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BD6" w:rsidRPr="0093766D" w:rsidRDefault="00F66BD6" w:rsidP="0093766D">
      <w:pPr>
        <w:spacing w:line="480" w:lineRule="auto"/>
        <w:rPr>
          <w:rFonts w:ascii="Times New Roman" w:hAnsi="Times New Roman" w:cs="Times New Roman"/>
          <w:color w:val="1D1D1D"/>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66BD6" w:rsidRPr="0093766D" w:rsidRDefault="0093766D" w:rsidP="0093766D">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r>
        <w:rPr>
          <w:rFonts w:ascii="Times New Roman" w:eastAsia="Calibri" w:hAnsi="Times New Roman" w:cs="Times New Roman"/>
          <w:b/>
          <w:color w:val="1B1B1B"/>
          <w:sz w:val="24"/>
          <w:szCs w:val="24"/>
          <w:shd w:val="clear" w:color="auto" w:fill="FFFFFF"/>
        </w:rPr>
        <w:t xml:space="preserve">Answers to </w:t>
      </w:r>
      <w:r w:rsidR="00CB3541" w:rsidRPr="0093766D">
        <w:rPr>
          <w:rFonts w:ascii="Times New Roman" w:eastAsia="Calibri" w:hAnsi="Times New Roman" w:cs="Times New Roman"/>
          <w:b/>
          <w:color w:val="1B1B1B"/>
          <w:sz w:val="24"/>
          <w:szCs w:val="24"/>
          <w:shd w:val="clear" w:color="auto" w:fill="FFFFFF"/>
        </w:rPr>
        <w:t>Economics</w:t>
      </w:r>
      <w:r>
        <w:rPr>
          <w:rFonts w:ascii="Times New Roman" w:eastAsia="Calibri" w:hAnsi="Times New Roman" w:cs="Times New Roman"/>
          <w:b/>
          <w:color w:val="1B1B1B"/>
          <w:sz w:val="24"/>
          <w:szCs w:val="24"/>
          <w:shd w:val="clear" w:color="auto" w:fill="FFFFFF"/>
        </w:rPr>
        <w:t xml:space="preserve"> Questions</w:t>
      </w:r>
    </w:p>
    <w:p w:rsidR="00F66BD6" w:rsidRPr="0093766D" w:rsidRDefault="00F66BD6" w:rsidP="0093766D">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66BD6" w:rsidRPr="0093766D" w:rsidRDefault="00F66BD6"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93766D">
        <w:rPr>
          <w:rFonts w:ascii="Times New Roman" w:eastAsia="Times New Roman" w:hAnsi="Times New Roman" w:cs="Times New Roman"/>
          <w:color w:val="000000"/>
          <w:sz w:val="24"/>
          <w:szCs w:val="24"/>
        </w:rPr>
        <w:t>Institutional Affiliation</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93766D">
        <w:rPr>
          <w:rFonts w:ascii="Times New Roman" w:eastAsia="Times New Roman" w:hAnsi="Times New Roman" w:cs="Times New Roman"/>
          <w:color w:val="000000"/>
          <w:sz w:val="24"/>
          <w:szCs w:val="24"/>
        </w:rPr>
        <w:t>Professor’s Name</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93766D">
        <w:rPr>
          <w:rFonts w:ascii="Times New Roman" w:eastAsia="Times New Roman" w:hAnsi="Times New Roman" w:cs="Times New Roman"/>
          <w:color w:val="000000"/>
          <w:sz w:val="24"/>
          <w:szCs w:val="24"/>
        </w:rPr>
        <w:t>Student Name</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93766D">
        <w:rPr>
          <w:rFonts w:ascii="Times New Roman" w:eastAsia="Times New Roman" w:hAnsi="Times New Roman" w:cs="Times New Roman"/>
          <w:color w:val="000000"/>
          <w:sz w:val="24"/>
          <w:szCs w:val="24"/>
        </w:rPr>
        <w:t xml:space="preserve">Course Name </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93766D">
        <w:rPr>
          <w:rFonts w:ascii="Times New Roman" w:eastAsia="Times New Roman" w:hAnsi="Times New Roman" w:cs="Times New Roman"/>
          <w:color w:val="000000"/>
          <w:sz w:val="24"/>
          <w:szCs w:val="24"/>
        </w:rPr>
        <w:t>Date</w:t>
      </w:r>
    </w:p>
    <w:p w:rsidR="00F66BD6" w:rsidRPr="0093766D" w:rsidRDefault="00F66BD6" w:rsidP="0093766D">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66BD6" w:rsidRPr="0093766D" w:rsidRDefault="00F66BD6" w:rsidP="0093766D">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66BD6" w:rsidRPr="0093766D" w:rsidRDefault="00CB3541" w:rsidP="0093766D">
      <w:pPr>
        <w:spacing w:after="0" w:line="480" w:lineRule="auto"/>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br w:type="page"/>
      </w:r>
    </w:p>
    <w:p w:rsidR="0093766D" w:rsidRPr="0093766D" w:rsidRDefault="0093766D" w:rsidP="0093766D">
      <w:pPr>
        <w:spacing w:after="0" w:line="480" w:lineRule="auto"/>
        <w:ind w:firstLine="720"/>
        <w:contextualSpacing/>
        <w:mirrorIndents/>
        <w:jc w:val="center"/>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lastRenderedPageBreak/>
        <w:t>Answers to Economics Questions</w:t>
      </w:r>
      <w:bookmarkStart w:id="0" w:name="_GoBack"/>
      <w:bookmarkEnd w:id="0"/>
    </w:p>
    <w:p w:rsidR="006151EE"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 xml:space="preserve">Economics is a field of study relating to </w:t>
      </w:r>
      <w:r w:rsidRPr="0093766D">
        <w:rPr>
          <w:rFonts w:ascii="Times New Roman" w:eastAsia="Calibri" w:hAnsi="Times New Roman" w:cs="Times New Roman"/>
          <w:color w:val="1B1B1B"/>
          <w:sz w:val="24"/>
          <w:szCs w:val="24"/>
          <w:shd w:val="clear" w:color="auto" w:fill="FFFFFF"/>
        </w:rPr>
        <w:t xml:space="preserve">human beings making decisions when faced by scarcity, how they value things, and particularly the production, distribution, and consumption of goods and services. </w:t>
      </w:r>
      <w:r w:rsidR="000B2620" w:rsidRPr="0093766D">
        <w:rPr>
          <w:rFonts w:ascii="Times New Roman" w:eastAsia="Calibri" w:hAnsi="Times New Roman" w:cs="Times New Roman"/>
          <w:color w:val="1B1B1B"/>
          <w:sz w:val="24"/>
          <w:szCs w:val="24"/>
          <w:shd w:val="clear" w:color="auto" w:fill="FFFFFF"/>
        </w:rPr>
        <w:t>It looks into how resources are allocated by the government, nations, individuals, and businesses</w:t>
      </w:r>
      <w:r w:rsidR="00A710AC" w:rsidRPr="0093766D">
        <w:rPr>
          <w:rFonts w:ascii="Times New Roman" w:eastAsia="Calibri" w:hAnsi="Times New Roman" w:cs="Times New Roman"/>
          <w:color w:val="1B1B1B"/>
          <w:sz w:val="24"/>
          <w:szCs w:val="24"/>
          <w:shd w:val="clear" w:color="auto" w:fill="FFFFFF"/>
        </w:rPr>
        <w:t xml:space="preserve"> (Browning &amp; Zupan, 2020)</w:t>
      </w:r>
      <w:r w:rsidR="000B2620" w:rsidRPr="0093766D">
        <w:rPr>
          <w:rFonts w:ascii="Times New Roman" w:eastAsia="Calibri" w:hAnsi="Times New Roman" w:cs="Times New Roman"/>
          <w:color w:val="1B1B1B"/>
          <w:sz w:val="24"/>
          <w:szCs w:val="24"/>
          <w:shd w:val="clear" w:color="auto" w:fill="FFFFFF"/>
        </w:rPr>
        <w:t>. Economics is viewed as a social scientist working in human behavior while making assumptions that humans make a rational decision for optimal utility. The major branches of economics are micro-economic, which focuses on individuals and businesses, and macroeconomics studies the whole economic behavior</w:t>
      </w:r>
      <w:r w:rsidR="00A710AC" w:rsidRPr="0093766D">
        <w:rPr>
          <w:rFonts w:ascii="Times New Roman" w:eastAsia="Calibri" w:hAnsi="Times New Roman" w:cs="Times New Roman"/>
          <w:color w:val="1B1B1B"/>
          <w:sz w:val="24"/>
          <w:szCs w:val="24"/>
          <w:shd w:val="clear" w:color="auto" w:fill="FFFFFF"/>
        </w:rPr>
        <w:t xml:space="preserve"> (Fischer et al., 2017)</w:t>
      </w:r>
      <w:r w:rsidR="000B2620" w:rsidRPr="0093766D">
        <w:rPr>
          <w:rFonts w:ascii="Times New Roman" w:eastAsia="Calibri" w:hAnsi="Times New Roman" w:cs="Times New Roman"/>
          <w:color w:val="1B1B1B"/>
          <w:sz w:val="24"/>
          <w:szCs w:val="24"/>
          <w:shd w:val="clear" w:color="auto" w:fill="FFFFFF"/>
        </w:rPr>
        <w:t xml:space="preserve">. This article will </w:t>
      </w:r>
      <w:r w:rsidR="00CB157C" w:rsidRPr="0093766D">
        <w:rPr>
          <w:rFonts w:ascii="Times New Roman" w:eastAsia="Calibri" w:hAnsi="Times New Roman" w:cs="Times New Roman"/>
          <w:color w:val="1B1B1B"/>
          <w:sz w:val="24"/>
          <w:szCs w:val="24"/>
          <w:shd w:val="clear" w:color="auto" w:fill="FFFFFF"/>
        </w:rPr>
        <w:t>focus</w:t>
      </w:r>
      <w:r w:rsidR="000B2620" w:rsidRPr="0093766D">
        <w:rPr>
          <w:rFonts w:ascii="Times New Roman" w:eastAsia="Calibri" w:hAnsi="Times New Roman" w:cs="Times New Roman"/>
          <w:color w:val="1B1B1B"/>
          <w:sz w:val="24"/>
          <w:szCs w:val="24"/>
          <w:shd w:val="clear" w:color="auto" w:fill="FFFFFF"/>
        </w:rPr>
        <w:t xml:space="preserve"> on understanding </w:t>
      </w:r>
      <w:r w:rsidR="00CB157C" w:rsidRPr="0093766D">
        <w:rPr>
          <w:rFonts w:ascii="Times New Roman" w:eastAsia="Calibri" w:hAnsi="Times New Roman" w:cs="Times New Roman"/>
          <w:color w:val="1B1B1B"/>
          <w:sz w:val="24"/>
          <w:szCs w:val="24"/>
          <w:shd w:val="clear" w:color="auto" w:fill="FFFFFF"/>
        </w:rPr>
        <w:t>modern economics and assignment/allocation of the public good.</w:t>
      </w:r>
    </w:p>
    <w:p w:rsidR="00CB157C" w:rsidRPr="0093766D" w:rsidRDefault="00CB3541" w:rsidP="0093766D">
      <w:pPr>
        <w:spacing w:after="0" w:line="480" w:lineRule="auto"/>
        <w:ind w:firstLine="720"/>
        <w:contextualSpacing/>
        <w:mirrorIndents/>
        <w:jc w:val="center"/>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t>Question 1</w:t>
      </w:r>
      <w:r w:rsidR="002C5FA0" w:rsidRPr="0093766D">
        <w:rPr>
          <w:rFonts w:ascii="Times New Roman" w:eastAsia="Calibri" w:hAnsi="Times New Roman" w:cs="Times New Roman"/>
          <w:b/>
          <w:color w:val="1B1B1B"/>
          <w:sz w:val="24"/>
          <w:szCs w:val="24"/>
          <w:shd w:val="clear" w:color="auto" w:fill="FFFFFF"/>
        </w:rPr>
        <w:t xml:space="preserve">: </w:t>
      </w:r>
      <w:r w:rsidRPr="0093766D">
        <w:rPr>
          <w:rFonts w:ascii="Times New Roman" w:eastAsia="Calibri" w:hAnsi="Times New Roman" w:cs="Times New Roman"/>
          <w:b/>
          <w:color w:val="1B1B1B"/>
          <w:sz w:val="24"/>
          <w:szCs w:val="24"/>
          <w:shd w:val="clear" w:color="auto" w:fill="FFFFFF"/>
        </w:rPr>
        <w:t>Differences between Positive and Normative Economics</w:t>
      </w:r>
    </w:p>
    <w:p w:rsidR="00873D77"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 xml:space="preserve">Positive and normative economics </w:t>
      </w:r>
      <w:r w:rsidRPr="0093766D">
        <w:rPr>
          <w:rFonts w:ascii="Times New Roman" w:eastAsia="Calibri" w:hAnsi="Times New Roman" w:cs="Times New Roman"/>
          <w:color w:val="1B1B1B"/>
          <w:sz w:val="24"/>
          <w:szCs w:val="24"/>
          <w:shd w:val="clear" w:color="auto" w:fill="FFFFFF"/>
        </w:rPr>
        <w:t>fall under modern economics</w:t>
      </w:r>
      <w:r w:rsidR="001D36BB" w:rsidRPr="0093766D">
        <w:rPr>
          <w:rFonts w:ascii="Times New Roman" w:eastAsia="Calibri" w:hAnsi="Times New Roman" w:cs="Times New Roman"/>
          <w:color w:val="1B1B1B"/>
          <w:sz w:val="24"/>
          <w:szCs w:val="24"/>
          <w:shd w:val="clear" w:color="auto" w:fill="FFFFFF"/>
        </w:rPr>
        <w:t xml:space="preserve"> as the only two branches. Positive economics is an explanatory and descriptive form of economics that focuses on phenomena's in the financial world. Normative economics, on the other hand, focuses on how the economy should be at its standard</w:t>
      </w:r>
      <w:r w:rsidR="0093766D" w:rsidRPr="0093766D">
        <w:rPr>
          <w:rFonts w:ascii="Times New Roman" w:eastAsia="Calibri" w:hAnsi="Times New Roman" w:cs="Times New Roman"/>
          <w:color w:val="1B1B1B"/>
          <w:sz w:val="24"/>
          <w:szCs w:val="24"/>
          <w:shd w:val="clear" w:color="auto" w:fill="FFFFFF"/>
        </w:rPr>
        <w:t xml:space="preserve"> (Fischer et al., 2017) (Reinert &amp; Reinert, 2018)</w:t>
      </w:r>
      <w:r w:rsidR="001D36BB" w:rsidRPr="0093766D">
        <w:rPr>
          <w:rFonts w:ascii="Times New Roman" w:eastAsia="Calibri" w:hAnsi="Times New Roman" w:cs="Times New Roman"/>
          <w:color w:val="1B1B1B"/>
          <w:sz w:val="24"/>
          <w:szCs w:val="24"/>
          <w:shd w:val="clear" w:color="auto" w:fill="FFFFFF"/>
        </w:rPr>
        <w:t xml:space="preserve">. Normative, as the name suggests, is assessing economic fairness, </w:t>
      </w:r>
      <w:r w:rsidRPr="0093766D">
        <w:rPr>
          <w:rFonts w:ascii="Times New Roman" w:eastAsia="Calibri" w:hAnsi="Times New Roman" w:cs="Times New Roman"/>
          <w:color w:val="1B1B1B"/>
          <w:sz w:val="24"/>
          <w:szCs w:val="24"/>
          <w:shd w:val="clear" w:color="auto" w:fill="FFFFFF"/>
        </w:rPr>
        <w:t>ensuring the economy stabilizes at its regular.</w:t>
      </w:r>
      <w:r w:rsidRPr="0093766D">
        <w:rPr>
          <w:rFonts w:ascii="Times New Roman" w:eastAsia="Calibri" w:hAnsi="Times New Roman" w:cs="Times New Roman"/>
          <w:color w:val="1B1B1B"/>
          <w:sz w:val="24"/>
          <w:szCs w:val="24"/>
          <w:shd w:val="clear" w:color="auto" w:fill="FFFFFF"/>
        </w:rPr>
        <w:t xml:space="preserve"> </w:t>
      </w:r>
    </w:p>
    <w:p w:rsidR="007B3600"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Positiv</w:t>
      </w:r>
      <w:r w:rsidR="00325E03" w:rsidRPr="0093766D">
        <w:rPr>
          <w:rFonts w:ascii="Times New Roman" w:eastAsia="Calibri" w:hAnsi="Times New Roman" w:cs="Times New Roman"/>
          <w:color w:val="1B1B1B"/>
          <w:sz w:val="24"/>
          <w:szCs w:val="24"/>
          <w:shd w:val="clear" w:color="auto" w:fill="FFFFFF"/>
        </w:rPr>
        <w:t xml:space="preserve">e economics describes different </w:t>
      </w:r>
      <w:r w:rsidR="0067045A" w:rsidRPr="0093766D">
        <w:rPr>
          <w:rFonts w:ascii="Times New Roman" w:eastAsia="Calibri" w:hAnsi="Times New Roman" w:cs="Times New Roman"/>
          <w:color w:val="1B1B1B"/>
          <w:sz w:val="24"/>
          <w:szCs w:val="24"/>
          <w:shd w:val="clear" w:color="auto" w:fill="FFFFFF"/>
        </w:rPr>
        <w:t>economic phenomena while normative economic accesses the value of economic fairness, precisely what the financial should be like when all things are at norm. Normative economics is a valued judgment that can be disapproved or approved, while a positive economic aspect is a factual argument that cannot be disputed</w:t>
      </w:r>
      <w:r w:rsidR="0093766D" w:rsidRPr="0093766D">
        <w:rPr>
          <w:rFonts w:ascii="Times New Roman" w:eastAsia="Calibri" w:hAnsi="Times New Roman" w:cs="Times New Roman"/>
          <w:color w:val="1B1B1B"/>
          <w:sz w:val="24"/>
          <w:szCs w:val="24"/>
          <w:shd w:val="clear" w:color="auto" w:fill="FFFFFF"/>
        </w:rPr>
        <w:t xml:space="preserve"> (Stantcheva &amp; Veuger, 2019)</w:t>
      </w:r>
      <w:r w:rsidR="0067045A" w:rsidRPr="0093766D">
        <w:rPr>
          <w:rFonts w:ascii="Times New Roman" w:eastAsia="Calibri" w:hAnsi="Times New Roman" w:cs="Times New Roman"/>
          <w:color w:val="1B1B1B"/>
          <w:sz w:val="24"/>
          <w:szCs w:val="24"/>
          <w:shd w:val="clear" w:color="auto" w:fill="FFFFFF"/>
        </w:rPr>
        <w:t>. Public policy is a combination of both positive and normative economics.</w:t>
      </w:r>
      <w:r w:rsidRPr="0093766D">
        <w:rPr>
          <w:rFonts w:ascii="Times New Roman" w:eastAsia="Calibri" w:hAnsi="Times New Roman" w:cs="Times New Roman"/>
          <w:color w:val="1B1B1B"/>
          <w:sz w:val="24"/>
          <w:szCs w:val="24"/>
          <w:shd w:val="clear" w:color="auto" w:fill="FFFFFF"/>
        </w:rPr>
        <w:t xml:space="preserve"> </w:t>
      </w:r>
    </w:p>
    <w:p w:rsidR="007B3600" w:rsidRPr="0093766D" w:rsidRDefault="00CB3541" w:rsidP="0093766D">
      <w:pPr>
        <w:spacing w:after="0" w:line="480" w:lineRule="auto"/>
        <w:ind w:firstLine="720"/>
        <w:contextualSpacing/>
        <w:mirrorIndents/>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lastRenderedPageBreak/>
        <w:t>Positive Economies</w:t>
      </w:r>
    </w:p>
    <w:p w:rsidR="00CB157C"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 xml:space="preserve">There is a quantifiable, describable, and explainable form of economics. It targets economic advancement, prediction, and analysis of expected and associated phenomena. Positive economics </w:t>
      </w:r>
      <w:r w:rsidRPr="0093766D">
        <w:rPr>
          <w:rFonts w:ascii="Times New Roman" w:eastAsia="Calibri" w:hAnsi="Times New Roman" w:cs="Times New Roman"/>
          <w:color w:val="1B1B1B"/>
          <w:sz w:val="24"/>
          <w:szCs w:val="24"/>
          <w:shd w:val="clear" w:color="auto" w:fill="FFFFFF"/>
        </w:rPr>
        <w:t>is based on data analysis and relevant facts of financial data from different sectors. The main aim of these economic branches of modern economics is to establish a cause-effect associational behavior</w:t>
      </w:r>
      <w:r w:rsidR="00687453" w:rsidRPr="0093766D">
        <w:rPr>
          <w:rFonts w:ascii="Times New Roman" w:eastAsia="Calibri" w:hAnsi="Times New Roman" w:cs="Times New Roman"/>
          <w:color w:val="1B1B1B"/>
          <w:sz w:val="24"/>
          <w:szCs w:val="24"/>
          <w:shd w:val="clear" w:color="auto" w:fill="FFFFFF"/>
        </w:rPr>
        <w:t xml:space="preserve"> that can assist in developing economic theories to be applied in the prediction of future trends based on past scenarios</w:t>
      </w:r>
      <w:r w:rsidR="0093766D" w:rsidRPr="0093766D">
        <w:rPr>
          <w:rFonts w:ascii="Times New Roman" w:eastAsia="Calibri" w:hAnsi="Times New Roman" w:cs="Times New Roman"/>
          <w:color w:val="1B1B1B"/>
          <w:sz w:val="24"/>
          <w:szCs w:val="24"/>
          <w:shd w:val="clear" w:color="auto" w:fill="FFFFFF"/>
        </w:rPr>
        <w:t xml:space="preserve"> (Reinert &amp; Reinert, 2018)</w:t>
      </w:r>
      <w:r w:rsidR="00687453" w:rsidRPr="0093766D">
        <w:rPr>
          <w:rFonts w:ascii="Times New Roman" w:eastAsia="Calibri" w:hAnsi="Times New Roman" w:cs="Times New Roman"/>
          <w:color w:val="1B1B1B"/>
          <w:sz w:val="24"/>
          <w:szCs w:val="24"/>
          <w:shd w:val="clear" w:color="auto" w:fill="FFFFFF"/>
        </w:rPr>
        <w:t>. The essential defining terms of positive economics are its factual base and precise, descriptive, and accurately measurable statements. Hence, it</w:t>
      </w:r>
      <w:r w:rsidRPr="0093766D">
        <w:rPr>
          <w:rFonts w:ascii="Times New Roman" w:eastAsia="Calibri" w:hAnsi="Times New Roman" w:cs="Times New Roman"/>
          <w:color w:val="1B1B1B"/>
          <w:sz w:val="24"/>
          <w:szCs w:val="24"/>
          <w:shd w:val="clear" w:color="auto" w:fill="FFFFFF"/>
        </w:rPr>
        <w:t xml:space="preserve"> </w:t>
      </w:r>
      <w:r w:rsidR="00687453" w:rsidRPr="0093766D">
        <w:rPr>
          <w:rFonts w:ascii="Times New Roman" w:eastAsia="Calibri" w:hAnsi="Times New Roman" w:cs="Times New Roman"/>
          <w:color w:val="1B1B1B"/>
          <w:sz w:val="24"/>
          <w:szCs w:val="24"/>
          <w:shd w:val="clear" w:color="auto" w:fill="FFFFFF"/>
        </w:rPr>
        <w:t xml:space="preserve">cannot be disqualified as mere intuition. A clearly stated baseline of facts, figures, and historical evidence supports all positive economics.  </w:t>
      </w:r>
    </w:p>
    <w:p w:rsidR="00687453" w:rsidRPr="0093766D" w:rsidRDefault="00CB3541" w:rsidP="0093766D">
      <w:pPr>
        <w:spacing w:after="0" w:line="480" w:lineRule="auto"/>
        <w:ind w:firstLine="720"/>
        <w:contextualSpacing/>
        <w:mirrorIndents/>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t>Example of Positive Economics</w:t>
      </w:r>
    </w:p>
    <w:p w:rsidR="00687453"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 xml:space="preserve">The </w:t>
      </w:r>
      <w:r w:rsidR="002A2A65" w:rsidRPr="0093766D">
        <w:rPr>
          <w:rFonts w:ascii="Times New Roman" w:eastAsia="Calibri" w:hAnsi="Times New Roman" w:cs="Times New Roman"/>
          <w:color w:val="1B1B1B"/>
          <w:sz w:val="24"/>
          <w:szCs w:val="24"/>
          <w:shd w:val="clear" w:color="auto" w:fill="FFFFFF"/>
        </w:rPr>
        <w:t>governments’</w:t>
      </w:r>
      <w:r w:rsidRPr="0093766D">
        <w:rPr>
          <w:rFonts w:ascii="Times New Roman" w:eastAsia="Calibri" w:hAnsi="Times New Roman" w:cs="Times New Roman"/>
          <w:color w:val="1B1B1B"/>
          <w:sz w:val="24"/>
          <w:szCs w:val="24"/>
          <w:shd w:val="clear" w:color="auto" w:fill="FFFFFF"/>
        </w:rPr>
        <w:t xml:space="preserve"> provision of health care in</w:t>
      </w:r>
      <w:r w:rsidR="002A2A65" w:rsidRPr="0093766D">
        <w:rPr>
          <w:rFonts w:ascii="Times New Roman" w:eastAsia="Calibri" w:hAnsi="Times New Roman" w:cs="Times New Roman"/>
          <w:color w:val="1B1B1B"/>
          <w:sz w:val="24"/>
          <w:szCs w:val="24"/>
          <w:shd w:val="clear" w:color="auto" w:fill="FFFFFF"/>
        </w:rPr>
        <w:t>c</w:t>
      </w:r>
      <w:r w:rsidRPr="0093766D">
        <w:rPr>
          <w:rFonts w:ascii="Times New Roman" w:eastAsia="Calibri" w:hAnsi="Times New Roman" w:cs="Times New Roman"/>
          <w:color w:val="1B1B1B"/>
          <w:sz w:val="24"/>
          <w:szCs w:val="24"/>
          <w:shd w:val="clear" w:color="auto" w:fill="FFFFFF"/>
        </w:rPr>
        <w:t xml:space="preserve">reases the number of resources allocated to public expenditures. </w:t>
      </w:r>
      <w:r w:rsidR="002A2A65" w:rsidRPr="0093766D">
        <w:rPr>
          <w:rFonts w:ascii="Times New Roman" w:eastAsia="Calibri" w:hAnsi="Times New Roman" w:cs="Times New Roman"/>
          <w:color w:val="1B1B1B"/>
          <w:sz w:val="24"/>
          <w:szCs w:val="24"/>
          <w:shd w:val="clear" w:color="auto" w:fill="FFFFFF"/>
        </w:rPr>
        <w:t>This statement is based on factual findings and is not attached to any valued judgment. It is a statement that can be proven by analyzing government expenditure in the health care sector</w:t>
      </w:r>
      <w:r w:rsidR="00A710AC" w:rsidRPr="0093766D">
        <w:rPr>
          <w:rFonts w:ascii="Times New Roman" w:eastAsia="Calibri" w:hAnsi="Times New Roman" w:cs="Times New Roman"/>
          <w:color w:val="1B1B1B"/>
          <w:sz w:val="24"/>
          <w:szCs w:val="24"/>
          <w:shd w:val="clear" w:color="auto" w:fill="FFFFFF"/>
        </w:rPr>
        <w:t xml:space="preserve"> (Browning &amp; Zupan, 2020)</w:t>
      </w:r>
      <w:r w:rsidR="002A2A65" w:rsidRPr="0093766D">
        <w:rPr>
          <w:rFonts w:ascii="Times New Roman" w:eastAsia="Calibri" w:hAnsi="Times New Roman" w:cs="Times New Roman"/>
          <w:color w:val="1B1B1B"/>
          <w:sz w:val="24"/>
          <w:szCs w:val="24"/>
          <w:shd w:val="clear" w:color="auto" w:fill="FFFFFF"/>
        </w:rPr>
        <w:t>. The government's study of health care spending can quickly ascertain whether there is an increase or decrease in public spending due to the government providing health care.</w:t>
      </w:r>
    </w:p>
    <w:p w:rsidR="002A2A65" w:rsidRPr="0093766D" w:rsidRDefault="00CB3541" w:rsidP="0093766D">
      <w:pPr>
        <w:spacing w:after="0" w:line="480" w:lineRule="auto"/>
        <w:ind w:firstLine="720"/>
        <w:contextualSpacing/>
        <w:mirrorIndents/>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t xml:space="preserve">Normative Economics </w:t>
      </w:r>
    </w:p>
    <w:p w:rsidR="002A2A65"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 xml:space="preserve">Normative economics </w:t>
      </w:r>
      <w:r w:rsidRPr="0093766D">
        <w:rPr>
          <w:rFonts w:ascii="Times New Roman" w:eastAsia="Calibri" w:hAnsi="Times New Roman" w:cs="Times New Roman"/>
          <w:color w:val="1B1B1B"/>
          <w:sz w:val="24"/>
          <w:szCs w:val="24"/>
          <w:shd w:val="clear" w:color="auto" w:fill="FFFFFF"/>
        </w:rPr>
        <w:t>focuses on people's opinions and ideologies, valued judgment, and prescriptive. It is a what-if statement aimed at</w:t>
      </w:r>
      <w:r w:rsidRPr="0093766D">
        <w:rPr>
          <w:rFonts w:ascii="Times New Roman" w:eastAsia="Calibri" w:hAnsi="Times New Roman" w:cs="Times New Roman"/>
          <w:color w:val="1B1B1B"/>
          <w:sz w:val="24"/>
          <w:szCs w:val="24"/>
          <w:shd w:val="clear" w:color="auto" w:fill="FFFFFF"/>
        </w:rPr>
        <w:t xml:space="preserve"> establishing and describing how a standard </w:t>
      </w:r>
      <w:r w:rsidR="00521738" w:rsidRPr="0093766D">
        <w:rPr>
          <w:rFonts w:ascii="Times New Roman" w:eastAsia="Calibri" w:hAnsi="Times New Roman" w:cs="Times New Roman"/>
          <w:color w:val="1B1B1B"/>
          <w:sz w:val="24"/>
          <w:szCs w:val="24"/>
          <w:shd w:val="clear" w:color="auto" w:fill="FFFFFF"/>
        </w:rPr>
        <w:t>economy is like. Normative economics is not a fact but based on people's desirability, opinions, and objective ideologies that define the various economic developmental scenarios, situations, and programs</w:t>
      </w:r>
      <w:r w:rsidR="0093766D" w:rsidRPr="0093766D">
        <w:rPr>
          <w:rFonts w:ascii="Times New Roman" w:eastAsia="Calibri" w:hAnsi="Times New Roman" w:cs="Times New Roman"/>
          <w:color w:val="1B1B1B"/>
          <w:sz w:val="24"/>
          <w:szCs w:val="24"/>
          <w:shd w:val="clear" w:color="auto" w:fill="FFFFFF"/>
        </w:rPr>
        <w:t xml:space="preserve"> (Fischer et al., 2017)</w:t>
      </w:r>
      <w:r w:rsidR="00521738" w:rsidRPr="0093766D">
        <w:rPr>
          <w:rFonts w:ascii="Times New Roman" w:eastAsia="Calibri" w:hAnsi="Times New Roman" w:cs="Times New Roman"/>
          <w:color w:val="1B1B1B"/>
          <w:sz w:val="24"/>
          <w:szCs w:val="24"/>
          <w:shd w:val="clear" w:color="auto" w:fill="FFFFFF"/>
        </w:rPr>
        <w:t xml:space="preserve">. It is an effort to determine how it ought to be in the current </w:t>
      </w:r>
      <w:r w:rsidR="00521738" w:rsidRPr="0093766D">
        <w:rPr>
          <w:rFonts w:ascii="Times New Roman" w:eastAsia="Calibri" w:hAnsi="Times New Roman" w:cs="Times New Roman"/>
          <w:color w:val="1B1B1B"/>
          <w:sz w:val="24"/>
          <w:szCs w:val="24"/>
          <w:shd w:val="clear" w:color="auto" w:fill="FFFFFF"/>
        </w:rPr>
        <w:lastRenderedPageBreak/>
        <w:t>economy from the eyes and lenses of investors, managers, and business owners. There is a very biased economic view because it involves personal opinions, perspectives, and decision-making. There is no proof of the reason for deciding whether to invest or not to invest in the economy</w:t>
      </w:r>
      <w:r w:rsidR="0093766D" w:rsidRPr="0093766D">
        <w:rPr>
          <w:rFonts w:ascii="Times New Roman" w:eastAsia="Calibri" w:hAnsi="Times New Roman" w:cs="Times New Roman"/>
          <w:color w:val="1B1B1B"/>
          <w:sz w:val="24"/>
          <w:szCs w:val="24"/>
          <w:shd w:val="clear" w:color="auto" w:fill="FFFFFF"/>
        </w:rPr>
        <w:t xml:space="preserve"> (Stantcheva &amp; Veuger, 2019)</w:t>
      </w:r>
      <w:r w:rsidR="00521738" w:rsidRPr="0093766D">
        <w:rPr>
          <w:rFonts w:ascii="Times New Roman" w:eastAsia="Calibri" w:hAnsi="Times New Roman" w:cs="Times New Roman"/>
          <w:color w:val="1B1B1B"/>
          <w:sz w:val="24"/>
          <w:szCs w:val="24"/>
          <w:shd w:val="clear" w:color="auto" w:fill="FFFFFF"/>
        </w:rPr>
        <w:t>. A</w:t>
      </w:r>
      <w:r w:rsidR="00826B30" w:rsidRPr="0093766D">
        <w:rPr>
          <w:rFonts w:ascii="Times New Roman" w:eastAsia="Calibri" w:hAnsi="Times New Roman" w:cs="Times New Roman"/>
          <w:color w:val="1B1B1B"/>
          <w:sz w:val="24"/>
          <w:szCs w:val="24"/>
          <w:shd w:val="clear" w:color="auto" w:fill="FFFFFF"/>
        </w:rPr>
        <w:t xml:space="preserve"> normative economic statement is rigid and prescriptive, having a political or authoritative perception.  </w:t>
      </w:r>
    </w:p>
    <w:p w:rsidR="00826B30" w:rsidRPr="0093766D" w:rsidRDefault="00CB3541" w:rsidP="0093766D">
      <w:pPr>
        <w:spacing w:after="0" w:line="480" w:lineRule="auto"/>
        <w:ind w:firstLine="720"/>
        <w:contextualSpacing/>
        <w:mirrorIndents/>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t>Example of a Normative Economics</w:t>
      </w:r>
    </w:p>
    <w:p w:rsidR="002A2A65" w:rsidRPr="0093766D" w:rsidRDefault="00CB3541" w:rsidP="0093766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93766D">
        <w:rPr>
          <w:rFonts w:ascii="Times New Roman" w:eastAsia="Calibri" w:hAnsi="Times New Roman" w:cs="Times New Roman"/>
          <w:color w:val="1B1B1B"/>
          <w:sz w:val="24"/>
          <w:szCs w:val="24"/>
          <w:shd w:val="clear" w:color="auto" w:fill="FFFFFF"/>
        </w:rPr>
        <w:t>An example of a normative economic statement is: the government should avail and give primary health care to all its citizens. The information is not based on facts, but the monetary value should be as per personal desire. The government has all its citize</w:t>
      </w:r>
      <w:r w:rsidRPr="0093766D">
        <w:rPr>
          <w:rFonts w:ascii="Times New Roman" w:eastAsia="Calibri" w:hAnsi="Times New Roman" w:cs="Times New Roman"/>
          <w:color w:val="1B1B1B"/>
          <w:sz w:val="24"/>
          <w:szCs w:val="24"/>
          <w:shd w:val="clear" w:color="auto" w:fill="FFFFFF"/>
        </w:rPr>
        <w:t xml:space="preserve">ns at heart; however, providing healthcare to all is impossible. </w:t>
      </w:r>
      <w:r w:rsidR="002C5FA0" w:rsidRPr="0093766D">
        <w:rPr>
          <w:rFonts w:ascii="Times New Roman" w:eastAsia="Calibri" w:hAnsi="Times New Roman" w:cs="Times New Roman"/>
          <w:color w:val="1B1B1B"/>
          <w:sz w:val="24"/>
          <w:szCs w:val="24"/>
          <w:shd w:val="clear" w:color="auto" w:fill="FFFFFF"/>
        </w:rPr>
        <w:t>T</w:t>
      </w:r>
      <w:r w:rsidRPr="0093766D">
        <w:rPr>
          <w:rFonts w:ascii="Times New Roman" w:eastAsia="Calibri" w:hAnsi="Times New Roman" w:cs="Times New Roman"/>
          <w:color w:val="1B1B1B"/>
          <w:sz w:val="24"/>
          <w:szCs w:val="24"/>
          <w:shd w:val="clear" w:color="auto" w:fill="FFFFFF"/>
        </w:rPr>
        <w:t xml:space="preserve">he value-based statement is deeply rooted in </w:t>
      </w:r>
      <w:r w:rsidR="006D39D9" w:rsidRPr="0093766D">
        <w:rPr>
          <w:rFonts w:ascii="Times New Roman" w:eastAsia="Calibri" w:hAnsi="Times New Roman" w:cs="Times New Roman"/>
          <w:color w:val="1B1B1B"/>
          <w:sz w:val="24"/>
          <w:szCs w:val="24"/>
          <w:shd w:val="clear" w:color="auto" w:fill="FFFFFF"/>
        </w:rPr>
        <w:t xml:space="preserve">a unique </w:t>
      </w:r>
      <w:r w:rsidR="002C5FA0" w:rsidRPr="0093766D">
        <w:rPr>
          <w:rFonts w:ascii="Times New Roman" w:eastAsia="Calibri" w:hAnsi="Times New Roman" w:cs="Times New Roman"/>
          <w:color w:val="1B1B1B"/>
          <w:sz w:val="24"/>
          <w:szCs w:val="24"/>
          <w:shd w:val="clear" w:color="auto" w:fill="FFFFFF"/>
        </w:rPr>
        <w:t xml:space="preserve">perspective on how they expect things to be done by the government. </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b/>
          <w:color w:val="363636"/>
          <w:sz w:val="24"/>
          <w:szCs w:val="24"/>
        </w:rPr>
      </w:pPr>
      <w:r w:rsidRPr="0093766D">
        <w:rPr>
          <w:rFonts w:ascii="Times New Roman" w:eastAsia="Times New Roman" w:hAnsi="Times New Roman" w:cs="Times New Roman"/>
          <w:b/>
          <w:color w:val="363636"/>
          <w:sz w:val="24"/>
          <w:szCs w:val="24"/>
        </w:rPr>
        <w:t xml:space="preserve">Question 2: </w:t>
      </w:r>
      <w:r w:rsidRPr="0093766D">
        <w:rPr>
          <w:rFonts w:ascii="Times New Roman" w:eastAsia="Times New Roman" w:hAnsi="Times New Roman" w:cs="Times New Roman"/>
          <w:b/>
          <w:color w:val="363636"/>
          <w:sz w:val="24"/>
          <w:szCs w:val="24"/>
        </w:rPr>
        <w:t>Public Goods</w:t>
      </w:r>
    </w:p>
    <w:p w:rsidR="002C5FA0"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A public good is a prod</w:t>
      </w:r>
      <w:r w:rsidR="0022367E" w:rsidRPr="0093766D">
        <w:rPr>
          <w:rFonts w:ascii="Times New Roman" w:eastAsia="Times New Roman" w:hAnsi="Times New Roman" w:cs="Times New Roman"/>
          <w:color w:val="363636"/>
          <w:sz w:val="24"/>
          <w:szCs w:val="24"/>
        </w:rPr>
        <w:t>uct, service, or commodity</w:t>
      </w:r>
      <w:r w:rsidRPr="0093766D">
        <w:rPr>
          <w:rFonts w:ascii="Times New Roman" w:eastAsia="Times New Roman" w:hAnsi="Times New Roman" w:cs="Times New Roman"/>
          <w:color w:val="363636"/>
          <w:sz w:val="24"/>
          <w:szCs w:val="24"/>
        </w:rPr>
        <w:t xml:space="preserve"> that is of benefit to all and is available to all, including those who do not pay taxes. </w:t>
      </w:r>
      <w:r w:rsidRPr="0093766D">
        <w:rPr>
          <w:rFonts w:ascii="Times New Roman" w:eastAsia="Times New Roman" w:hAnsi="Times New Roman" w:cs="Times New Roman"/>
          <w:color w:val="363636"/>
          <w:sz w:val="24"/>
          <w:szCs w:val="24"/>
        </w:rPr>
        <w:t xml:space="preserve">A public interest cannot be denied to anyone, no matter the circumstance. </w:t>
      </w:r>
      <w:r w:rsidR="0022367E" w:rsidRPr="0093766D">
        <w:rPr>
          <w:rFonts w:ascii="Times New Roman" w:eastAsia="Times New Roman" w:hAnsi="Times New Roman" w:cs="Times New Roman"/>
          <w:color w:val="363636"/>
          <w:sz w:val="24"/>
          <w:szCs w:val="24"/>
        </w:rPr>
        <w:t>It is a service or commodity administered and controlled by the government and paid for collectively through taxes</w:t>
      </w:r>
      <w:r w:rsidR="0093766D" w:rsidRPr="0093766D">
        <w:rPr>
          <w:rFonts w:ascii="Times New Roman" w:eastAsia="Times New Roman" w:hAnsi="Times New Roman" w:cs="Times New Roman"/>
          <w:color w:val="363636"/>
          <w:sz w:val="24"/>
          <w:szCs w:val="24"/>
        </w:rPr>
        <w:t xml:space="preserve"> (Thaler, 2017)</w:t>
      </w:r>
      <w:r w:rsidR="0022367E" w:rsidRPr="0093766D">
        <w:rPr>
          <w:rFonts w:ascii="Times New Roman" w:eastAsia="Times New Roman" w:hAnsi="Times New Roman" w:cs="Times New Roman"/>
          <w:color w:val="363636"/>
          <w:sz w:val="24"/>
          <w:szCs w:val="24"/>
        </w:rPr>
        <w:t xml:space="preserve">. Examples of public goods include </w:t>
      </w:r>
      <w:r w:rsidR="00BA0018" w:rsidRPr="0093766D">
        <w:rPr>
          <w:rFonts w:ascii="Times New Roman" w:eastAsia="Times New Roman" w:hAnsi="Times New Roman" w:cs="Times New Roman"/>
          <w:color w:val="363636"/>
          <w:sz w:val="24"/>
          <w:szCs w:val="24"/>
        </w:rPr>
        <w:t xml:space="preserve">national defense, police, </w:t>
      </w:r>
      <w:r w:rsidR="0022367E" w:rsidRPr="0093766D">
        <w:rPr>
          <w:rFonts w:ascii="Times New Roman" w:eastAsia="Times New Roman" w:hAnsi="Times New Roman" w:cs="Times New Roman"/>
          <w:color w:val="363636"/>
          <w:sz w:val="24"/>
          <w:szCs w:val="24"/>
        </w:rPr>
        <w:t xml:space="preserve">and the </w:t>
      </w:r>
      <w:r w:rsidR="00BA0018" w:rsidRPr="0093766D">
        <w:rPr>
          <w:rFonts w:ascii="Times New Roman" w:eastAsia="Times New Roman" w:hAnsi="Times New Roman" w:cs="Times New Roman"/>
          <w:color w:val="363636"/>
          <w:sz w:val="24"/>
          <w:szCs w:val="24"/>
        </w:rPr>
        <w:t>judicial system.</w:t>
      </w: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b/>
          <w:color w:val="363636"/>
          <w:sz w:val="24"/>
          <w:szCs w:val="24"/>
        </w:rPr>
      </w:pPr>
      <w:r w:rsidRPr="0093766D">
        <w:rPr>
          <w:rFonts w:ascii="Times New Roman" w:eastAsia="Times New Roman" w:hAnsi="Times New Roman" w:cs="Times New Roman"/>
          <w:b/>
          <w:color w:val="363636"/>
          <w:sz w:val="24"/>
          <w:szCs w:val="24"/>
        </w:rPr>
        <w:t xml:space="preserve">a. </w:t>
      </w:r>
      <w:r w:rsidRPr="0093766D">
        <w:rPr>
          <w:rFonts w:ascii="Times New Roman" w:eastAsia="Times New Roman" w:hAnsi="Times New Roman" w:cs="Times New Roman"/>
          <w:b/>
          <w:color w:val="363636"/>
          <w:sz w:val="24"/>
          <w:szCs w:val="24"/>
        </w:rPr>
        <w:t>T</w:t>
      </w:r>
      <w:r w:rsidRPr="0093766D">
        <w:rPr>
          <w:rFonts w:ascii="Times New Roman" w:eastAsia="Times New Roman" w:hAnsi="Times New Roman" w:cs="Times New Roman"/>
          <w:b/>
          <w:color w:val="363636"/>
          <w:sz w:val="24"/>
          <w:szCs w:val="24"/>
        </w:rPr>
        <w:t xml:space="preserve">he two main characteristics </w:t>
      </w:r>
      <w:r w:rsidRPr="0093766D">
        <w:rPr>
          <w:rFonts w:ascii="Times New Roman" w:eastAsia="Times New Roman" w:hAnsi="Times New Roman" w:cs="Times New Roman"/>
          <w:b/>
          <w:color w:val="363636"/>
          <w:sz w:val="24"/>
          <w:szCs w:val="24"/>
        </w:rPr>
        <w:t>of public goods</w:t>
      </w:r>
    </w:p>
    <w:p w:rsidR="00A15619"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The</w:t>
      </w:r>
      <w:r w:rsidR="002C5FA0" w:rsidRPr="0093766D">
        <w:rPr>
          <w:rFonts w:ascii="Times New Roman" w:eastAsia="Times New Roman" w:hAnsi="Times New Roman" w:cs="Times New Roman"/>
          <w:color w:val="363636"/>
          <w:sz w:val="24"/>
          <w:szCs w:val="24"/>
        </w:rPr>
        <w:t xml:space="preserve"> two main aspects of available goods are </w:t>
      </w:r>
      <w:r w:rsidR="00647F7A" w:rsidRPr="0093766D">
        <w:rPr>
          <w:rFonts w:ascii="Times New Roman" w:eastAsia="Times New Roman" w:hAnsi="Times New Roman" w:cs="Times New Roman"/>
          <w:color w:val="363636"/>
          <w:sz w:val="24"/>
          <w:szCs w:val="24"/>
        </w:rPr>
        <w:t>non</w:t>
      </w:r>
      <w:r w:rsidRPr="0093766D">
        <w:rPr>
          <w:rFonts w:ascii="Times New Roman" w:eastAsia="Times New Roman" w:hAnsi="Times New Roman" w:cs="Times New Roman"/>
          <w:color w:val="363636"/>
          <w:sz w:val="24"/>
          <w:szCs w:val="24"/>
        </w:rPr>
        <w:t>-rivalry</w:t>
      </w:r>
      <w:r w:rsidR="002C5FA0" w:rsidRPr="0093766D">
        <w:rPr>
          <w:rFonts w:ascii="Times New Roman" w:eastAsia="Times New Roman" w:hAnsi="Times New Roman" w:cs="Times New Roman"/>
          <w:color w:val="363636"/>
          <w:sz w:val="24"/>
          <w:szCs w:val="24"/>
        </w:rPr>
        <w:t xml:space="preserve"> and non-exclud</w:t>
      </w:r>
      <w:r w:rsidRPr="0093766D">
        <w:rPr>
          <w:rFonts w:ascii="Times New Roman" w:eastAsia="Times New Roman" w:hAnsi="Times New Roman" w:cs="Times New Roman"/>
          <w:color w:val="363636"/>
          <w:sz w:val="24"/>
          <w:szCs w:val="24"/>
        </w:rPr>
        <w:t>ability</w:t>
      </w:r>
      <w:r w:rsidR="00A710AC" w:rsidRPr="0093766D">
        <w:rPr>
          <w:rFonts w:ascii="Times New Roman" w:eastAsia="Times New Roman" w:hAnsi="Times New Roman" w:cs="Times New Roman"/>
          <w:color w:val="363636"/>
          <w:sz w:val="24"/>
          <w:szCs w:val="24"/>
        </w:rPr>
        <w:t xml:space="preserve"> (Browning &amp; Zupan, 2020)</w:t>
      </w:r>
      <w:r w:rsidRPr="0093766D">
        <w:rPr>
          <w:rFonts w:ascii="Times New Roman" w:eastAsia="Times New Roman" w:hAnsi="Times New Roman" w:cs="Times New Roman"/>
          <w:color w:val="363636"/>
          <w:sz w:val="24"/>
          <w:szCs w:val="24"/>
        </w:rPr>
        <w:t>.</w:t>
      </w:r>
      <w:r w:rsidRPr="0093766D">
        <w:rPr>
          <w:rFonts w:ascii="Times New Roman" w:eastAsia="Times New Roman" w:hAnsi="Times New Roman" w:cs="Times New Roman"/>
          <w:color w:val="363636"/>
          <w:sz w:val="24"/>
          <w:szCs w:val="24"/>
        </w:rPr>
        <w:t xml:space="preserve"> </w:t>
      </w:r>
    </w:p>
    <w:p w:rsidR="002C5FA0"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 xml:space="preserve">Nonexcludability of a reasonable public means that it is impossible to exclude anyone from the benefit of the public good. An excellent example of non-excludability of </w:t>
      </w:r>
      <w:r w:rsidRPr="0093766D">
        <w:rPr>
          <w:rFonts w:ascii="Times New Roman" w:eastAsia="Times New Roman" w:hAnsi="Times New Roman" w:cs="Times New Roman"/>
          <w:color w:val="363636"/>
          <w:sz w:val="24"/>
          <w:szCs w:val="24"/>
        </w:rPr>
        <w:lastRenderedPageBreak/>
        <w:t>general interest is the American defense force's protection. The nation's security by th</w:t>
      </w:r>
      <w:r w:rsidRPr="0093766D">
        <w:rPr>
          <w:rFonts w:ascii="Times New Roman" w:eastAsia="Times New Roman" w:hAnsi="Times New Roman" w:cs="Times New Roman"/>
          <w:color w:val="363636"/>
          <w:sz w:val="24"/>
          <w:szCs w:val="24"/>
        </w:rPr>
        <w:t>e defense force is inclusive of everyone, regardless of whether they agree or disagree with the American defense force policies or the levels of spending by the defense sector</w:t>
      </w:r>
      <w:r w:rsidR="0093766D" w:rsidRPr="0093766D">
        <w:rPr>
          <w:rFonts w:ascii="Times New Roman" w:eastAsia="Times New Roman" w:hAnsi="Times New Roman" w:cs="Times New Roman"/>
          <w:color w:val="363636"/>
          <w:sz w:val="24"/>
          <w:szCs w:val="24"/>
        </w:rPr>
        <w:t xml:space="preserve"> (Reinert &amp; Reinert, 2018)</w:t>
      </w:r>
      <w:r w:rsidRPr="0093766D">
        <w:rPr>
          <w:rFonts w:ascii="Times New Roman" w:eastAsia="Times New Roman" w:hAnsi="Times New Roman" w:cs="Times New Roman"/>
          <w:color w:val="363636"/>
          <w:sz w:val="24"/>
          <w:szCs w:val="24"/>
        </w:rPr>
        <w:t>. It is practically impossible to exclude a single individual from being protecte</w:t>
      </w:r>
      <w:r w:rsidRPr="0093766D">
        <w:rPr>
          <w:rFonts w:ascii="Times New Roman" w:eastAsia="Times New Roman" w:hAnsi="Times New Roman" w:cs="Times New Roman"/>
          <w:color w:val="363636"/>
          <w:sz w:val="24"/>
          <w:szCs w:val="24"/>
        </w:rPr>
        <w:t>d by the defense force because they choose not to be unprotected or dispute with the defense policies.</w:t>
      </w:r>
    </w:p>
    <w:p w:rsidR="002C5FA0"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A public good is nonrivalrous</w:t>
      </w:r>
      <w:r w:rsidRPr="0093766D">
        <w:rPr>
          <w:rFonts w:ascii="Times New Roman" w:eastAsia="Times New Roman" w:hAnsi="Times New Roman" w:cs="Times New Roman"/>
          <w:color w:val="363636"/>
          <w:sz w:val="24"/>
          <w:szCs w:val="24"/>
        </w:rPr>
        <w:t xml:space="preserve"> because one person can use it while the other is still using it. There is no limitation on the usage of general interest am</w:t>
      </w:r>
      <w:r w:rsidRPr="0093766D">
        <w:rPr>
          <w:rFonts w:ascii="Times New Roman" w:eastAsia="Times New Roman" w:hAnsi="Times New Roman" w:cs="Times New Roman"/>
          <w:color w:val="363636"/>
          <w:sz w:val="24"/>
          <w:szCs w:val="24"/>
        </w:rPr>
        <w:t>ong rivals of a particular good. One person's use of the public good does not limit or reduce the share of use of the other persons</w:t>
      </w:r>
      <w:r w:rsidR="00A710AC" w:rsidRPr="0093766D">
        <w:rPr>
          <w:rFonts w:ascii="Times New Roman" w:eastAsia="Times New Roman" w:hAnsi="Times New Roman" w:cs="Times New Roman"/>
          <w:color w:val="363636"/>
          <w:sz w:val="24"/>
          <w:szCs w:val="24"/>
        </w:rPr>
        <w:t xml:space="preserve"> (Browning &amp; Zupan, 2020)</w:t>
      </w:r>
      <w:r w:rsidRPr="0093766D">
        <w:rPr>
          <w:rFonts w:ascii="Times New Roman" w:eastAsia="Times New Roman" w:hAnsi="Times New Roman" w:cs="Times New Roman"/>
          <w:color w:val="363636"/>
          <w:sz w:val="24"/>
          <w:szCs w:val="24"/>
        </w:rPr>
        <w:t>. By referring to the same example of the defense force, Brian's national defense consumption does not reduce the defense's i</w:t>
      </w:r>
      <w:r w:rsidRPr="0093766D">
        <w:rPr>
          <w:rFonts w:ascii="Times New Roman" w:eastAsia="Times New Roman" w:hAnsi="Times New Roman" w:cs="Times New Roman"/>
          <w:color w:val="363636"/>
          <w:sz w:val="24"/>
          <w:szCs w:val="24"/>
        </w:rPr>
        <w:t xml:space="preserve">ntensity or the amount left to defend Claire. Therefore, a public good is always nonrivalrous as no rivalry can be created over its consumption. Everyone has an equal undisputable share as the other.  </w:t>
      </w:r>
    </w:p>
    <w:p w:rsidR="00F66BD6" w:rsidRPr="0093766D" w:rsidRDefault="00CB3541" w:rsidP="0093766D">
      <w:pPr>
        <w:spacing w:after="0" w:line="480" w:lineRule="auto"/>
        <w:ind w:left="1080"/>
        <w:contextualSpacing/>
        <w:mirrorIndents/>
        <w:jc w:val="center"/>
        <w:rPr>
          <w:rFonts w:ascii="Times New Roman" w:eastAsia="Times New Roman" w:hAnsi="Times New Roman" w:cs="Times New Roman"/>
          <w:b/>
          <w:color w:val="363636"/>
          <w:sz w:val="24"/>
          <w:szCs w:val="24"/>
        </w:rPr>
      </w:pPr>
      <w:r w:rsidRPr="0093766D">
        <w:rPr>
          <w:rFonts w:ascii="Times New Roman" w:eastAsia="Times New Roman" w:hAnsi="Times New Roman" w:cs="Times New Roman"/>
          <w:b/>
          <w:color w:val="363636"/>
          <w:sz w:val="24"/>
          <w:szCs w:val="24"/>
        </w:rPr>
        <w:t xml:space="preserve">b. </w:t>
      </w:r>
      <w:r w:rsidR="00B008CC" w:rsidRPr="0093766D">
        <w:rPr>
          <w:rFonts w:ascii="Times New Roman" w:eastAsia="Times New Roman" w:hAnsi="Times New Roman" w:cs="Times New Roman"/>
          <w:b/>
          <w:color w:val="363636"/>
          <w:sz w:val="24"/>
          <w:szCs w:val="24"/>
        </w:rPr>
        <w:t>The Biggest “P</w:t>
      </w:r>
      <w:r w:rsidRPr="0093766D">
        <w:rPr>
          <w:rFonts w:ascii="Times New Roman" w:eastAsia="Times New Roman" w:hAnsi="Times New Roman" w:cs="Times New Roman"/>
          <w:b/>
          <w:color w:val="363636"/>
          <w:sz w:val="24"/>
          <w:szCs w:val="24"/>
        </w:rPr>
        <w:t>roble</w:t>
      </w:r>
      <w:r w:rsidR="00B008CC" w:rsidRPr="0093766D">
        <w:rPr>
          <w:rFonts w:ascii="Times New Roman" w:eastAsia="Times New Roman" w:hAnsi="Times New Roman" w:cs="Times New Roman"/>
          <w:b/>
          <w:color w:val="363636"/>
          <w:sz w:val="24"/>
          <w:szCs w:val="24"/>
        </w:rPr>
        <w:t>m” with allocating Public Goods</w:t>
      </w:r>
    </w:p>
    <w:p w:rsidR="00EF4157"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The</w:t>
      </w:r>
      <w:r w:rsidR="00B008CC" w:rsidRPr="0093766D">
        <w:rPr>
          <w:rFonts w:ascii="Times New Roman" w:eastAsia="Times New Roman" w:hAnsi="Times New Roman" w:cs="Times New Roman"/>
          <w:color w:val="363636"/>
          <w:sz w:val="24"/>
          <w:szCs w:val="24"/>
        </w:rPr>
        <w:t xml:space="preserve"> biggest problems associated with the allocation of public goods </w:t>
      </w:r>
      <w:r w:rsidR="00BA0018" w:rsidRPr="0093766D">
        <w:rPr>
          <w:rFonts w:ascii="Times New Roman" w:eastAsia="Times New Roman" w:hAnsi="Times New Roman" w:cs="Times New Roman"/>
          <w:color w:val="363636"/>
          <w:sz w:val="24"/>
          <w:szCs w:val="24"/>
        </w:rPr>
        <w:t xml:space="preserve">are free </w:t>
      </w:r>
      <w:r w:rsidRPr="0093766D">
        <w:rPr>
          <w:rFonts w:ascii="Times New Roman" w:eastAsia="Times New Roman" w:hAnsi="Times New Roman" w:cs="Times New Roman"/>
          <w:color w:val="363636"/>
          <w:sz w:val="24"/>
          <w:szCs w:val="24"/>
        </w:rPr>
        <w:t xml:space="preserve">riders of </w:t>
      </w:r>
      <w:r w:rsidR="00BA0018" w:rsidRPr="0093766D">
        <w:rPr>
          <w:rFonts w:ascii="Times New Roman" w:eastAsia="Times New Roman" w:hAnsi="Times New Roman" w:cs="Times New Roman"/>
          <w:color w:val="363636"/>
          <w:sz w:val="24"/>
          <w:szCs w:val="24"/>
        </w:rPr>
        <w:t xml:space="preserve">available goods. Free riders enjoy public goods without incurring the cost of paying taxes, which are the only ways of funding these services. Considering the two characteristics </w:t>
      </w:r>
      <w:r w:rsidR="00647F7A" w:rsidRPr="0093766D">
        <w:rPr>
          <w:rFonts w:ascii="Times New Roman" w:eastAsia="Times New Roman" w:hAnsi="Times New Roman" w:cs="Times New Roman"/>
          <w:color w:val="363636"/>
          <w:sz w:val="24"/>
          <w:szCs w:val="24"/>
        </w:rPr>
        <w:t>discussed above, the non-rivalry and non-excludability of public goods are all-inclusive</w:t>
      </w:r>
      <w:r w:rsidR="0093766D" w:rsidRPr="0093766D">
        <w:rPr>
          <w:rFonts w:ascii="Times New Roman" w:eastAsia="Times New Roman" w:hAnsi="Times New Roman" w:cs="Times New Roman"/>
          <w:color w:val="363636"/>
          <w:sz w:val="24"/>
          <w:szCs w:val="24"/>
        </w:rPr>
        <w:t xml:space="preserve"> (Fischer et al., 2017)</w:t>
      </w:r>
      <w:r w:rsidR="00647F7A" w:rsidRPr="0093766D">
        <w:rPr>
          <w:rFonts w:ascii="Times New Roman" w:eastAsia="Times New Roman" w:hAnsi="Times New Roman" w:cs="Times New Roman"/>
          <w:color w:val="363636"/>
          <w:sz w:val="24"/>
          <w:szCs w:val="24"/>
        </w:rPr>
        <w:t>. Therefore, when some people do not pay for public goods by paying taxes, they are considered free-riders of available goods. They strain the government's ability to provide public goods because they lack enough resources and a large pool of individuals to give the services.</w:t>
      </w:r>
    </w:p>
    <w:p w:rsidR="00647F7A"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 xml:space="preserve">The other problem is the planning quality of </w:t>
      </w:r>
      <w:r w:rsidR="00EF4157" w:rsidRPr="0093766D">
        <w:rPr>
          <w:rFonts w:ascii="Times New Roman" w:eastAsia="Times New Roman" w:hAnsi="Times New Roman" w:cs="Times New Roman"/>
          <w:color w:val="363636"/>
          <w:sz w:val="24"/>
          <w:szCs w:val="24"/>
        </w:rPr>
        <w:t>government-supplied public goods. The cost and estimates for undertaking government services are based on the procurement of some goods and services</w:t>
      </w:r>
      <w:r w:rsidR="0093766D" w:rsidRPr="0093766D">
        <w:rPr>
          <w:rFonts w:ascii="Times New Roman" w:eastAsia="Times New Roman" w:hAnsi="Times New Roman" w:cs="Times New Roman"/>
          <w:color w:val="363636"/>
          <w:sz w:val="24"/>
          <w:szCs w:val="24"/>
        </w:rPr>
        <w:t xml:space="preserve"> (Stantcheva &amp; Veuger, 2019)</w:t>
      </w:r>
      <w:r w:rsidR="00EF4157" w:rsidRPr="0093766D">
        <w:rPr>
          <w:rFonts w:ascii="Times New Roman" w:eastAsia="Times New Roman" w:hAnsi="Times New Roman" w:cs="Times New Roman"/>
          <w:color w:val="363636"/>
          <w:sz w:val="24"/>
          <w:szCs w:val="24"/>
        </w:rPr>
        <w:t xml:space="preserve">. Therefore, it may not always be a smooth run when </w:t>
      </w:r>
      <w:r w:rsidR="00EF4157" w:rsidRPr="0093766D">
        <w:rPr>
          <w:rFonts w:ascii="Times New Roman" w:eastAsia="Times New Roman" w:hAnsi="Times New Roman" w:cs="Times New Roman"/>
          <w:color w:val="363636"/>
          <w:sz w:val="24"/>
          <w:szCs w:val="24"/>
        </w:rPr>
        <w:lastRenderedPageBreak/>
        <w:t>providing public goods and may end up being a big failure or malfunction if planning is not critically evaluated</w:t>
      </w:r>
      <w:r w:rsidR="0093766D" w:rsidRPr="0093766D">
        <w:rPr>
          <w:rFonts w:ascii="Times New Roman" w:eastAsia="Times New Roman" w:hAnsi="Times New Roman" w:cs="Times New Roman"/>
          <w:color w:val="363636"/>
          <w:sz w:val="24"/>
          <w:szCs w:val="24"/>
        </w:rPr>
        <w:t xml:space="preserve"> (Thaler, 2017)</w:t>
      </w:r>
      <w:r w:rsidR="00EF4157" w:rsidRPr="0093766D">
        <w:rPr>
          <w:rFonts w:ascii="Times New Roman" w:eastAsia="Times New Roman" w:hAnsi="Times New Roman" w:cs="Times New Roman"/>
          <w:color w:val="363636"/>
          <w:sz w:val="24"/>
          <w:szCs w:val="24"/>
        </w:rPr>
        <w:t>.</w:t>
      </w:r>
    </w:p>
    <w:p w:rsidR="00EF4157"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The last problem associated with p</w:t>
      </w:r>
      <w:r w:rsidRPr="0093766D">
        <w:rPr>
          <w:rFonts w:ascii="Times New Roman" w:eastAsia="Times New Roman" w:hAnsi="Times New Roman" w:cs="Times New Roman"/>
          <w:color w:val="363636"/>
          <w:sz w:val="24"/>
          <w:szCs w:val="24"/>
        </w:rPr>
        <w:t>ublic goods, which is the most prominent, is the politics and economic irrationalities. Politics and the country's financial status may positively affect the provision of public goods like defense and healthcare. Politics play the role of electing a govern</w:t>
      </w:r>
      <w:r w:rsidRPr="0093766D">
        <w:rPr>
          <w:rFonts w:ascii="Times New Roman" w:eastAsia="Times New Roman" w:hAnsi="Times New Roman" w:cs="Times New Roman"/>
          <w:color w:val="363636"/>
          <w:sz w:val="24"/>
          <w:szCs w:val="24"/>
        </w:rPr>
        <w:t>ment and the controller of the available goods, which raises conflicts of interest</w:t>
      </w:r>
      <w:r w:rsidR="0093766D" w:rsidRPr="0093766D">
        <w:rPr>
          <w:rFonts w:ascii="Times New Roman" w:eastAsia="Times New Roman" w:hAnsi="Times New Roman" w:cs="Times New Roman"/>
          <w:color w:val="363636"/>
          <w:sz w:val="24"/>
          <w:szCs w:val="24"/>
        </w:rPr>
        <w:t xml:space="preserve"> (Fischer et al., 2017)</w:t>
      </w:r>
      <w:r w:rsidRPr="0093766D">
        <w:rPr>
          <w:rFonts w:ascii="Times New Roman" w:eastAsia="Times New Roman" w:hAnsi="Times New Roman" w:cs="Times New Roman"/>
          <w:color w:val="363636"/>
          <w:sz w:val="24"/>
          <w:szCs w:val="24"/>
        </w:rPr>
        <w:t>. In return causes irrationalities in the economic stability and supply of the public goods during and after the political times.</w:t>
      </w:r>
    </w:p>
    <w:p w:rsidR="005E235F" w:rsidRPr="0093766D" w:rsidRDefault="005E235F" w:rsidP="0093766D">
      <w:pPr>
        <w:spacing w:after="0" w:line="480" w:lineRule="auto"/>
        <w:contextualSpacing/>
        <w:mirrorIndents/>
        <w:rPr>
          <w:rFonts w:ascii="Times New Roman" w:eastAsia="Times New Roman" w:hAnsi="Times New Roman" w:cs="Times New Roman"/>
          <w:color w:val="363636"/>
          <w:sz w:val="24"/>
          <w:szCs w:val="24"/>
        </w:rPr>
      </w:pPr>
    </w:p>
    <w:p w:rsidR="00F66BD6" w:rsidRPr="0093766D" w:rsidRDefault="00CB3541" w:rsidP="0093766D">
      <w:pPr>
        <w:spacing w:after="0" w:line="480" w:lineRule="auto"/>
        <w:ind w:firstLine="720"/>
        <w:contextualSpacing/>
        <w:mirrorIndents/>
        <w:jc w:val="center"/>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 xml:space="preserve">c. </w:t>
      </w:r>
      <w:r w:rsidR="00891AB3" w:rsidRPr="0093766D">
        <w:rPr>
          <w:rFonts w:ascii="Times New Roman" w:eastAsia="Times New Roman" w:hAnsi="Times New Roman" w:cs="Times New Roman"/>
          <w:b/>
          <w:color w:val="363636"/>
          <w:sz w:val="24"/>
          <w:szCs w:val="24"/>
        </w:rPr>
        <w:t>T</w:t>
      </w:r>
      <w:r w:rsidR="00BA0018" w:rsidRPr="0093766D">
        <w:rPr>
          <w:rFonts w:ascii="Times New Roman" w:eastAsia="Times New Roman" w:hAnsi="Times New Roman" w:cs="Times New Roman"/>
          <w:b/>
          <w:color w:val="363636"/>
          <w:sz w:val="24"/>
          <w:szCs w:val="24"/>
        </w:rPr>
        <w:t xml:space="preserve">he </w:t>
      </w:r>
      <w:r w:rsidR="00891AB3" w:rsidRPr="0093766D">
        <w:rPr>
          <w:rFonts w:ascii="Times New Roman" w:eastAsia="Times New Roman" w:hAnsi="Times New Roman" w:cs="Times New Roman"/>
          <w:b/>
          <w:color w:val="363636"/>
          <w:sz w:val="24"/>
          <w:szCs w:val="24"/>
        </w:rPr>
        <w:t>Role of Government in Allocating Public Goods, or Should Goods be Privatized</w:t>
      </w:r>
    </w:p>
    <w:p w:rsidR="00EF4157"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I</w:t>
      </w:r>
      <w:r w:rsidR="00BA0018" w:rsidRPr="0093766D">
        <w:rPr>
          <w:rFonts w:ascii="Times New Roman" w:eastAsia="Times New Roman" w:hAnsi="Times New Roman" w:cs="Times New Roman"/>
          <w:color w:val="363636"/>
          <w:sz w:val="24"/>
          <w:szCs w:val="24"/>
        </w:rPr>
        <w:t xml:space="preserve"> think the government should have a r</w:t>
      </w:r>
      <w:r w:rsidR="00891AB3" w:rsidRPr="0093766D">
        <w:rPr>
          <w:rFonts w:ascii="Times New Roman" w:eastAsia="Times New Roman" w:hAnsi="Times New Roman" w:cs="Times New Roman"/>
          <w:color w:val="363636"/>
          <w:sz w:val="24"/>
          <w:szCs w:val="24"/>
        </w:rPr>
        <w:t>ole in allocating public goods. These are because the government has the interest of its citizens at heart and will always offer the available goods as they are characterized. The government's allocation of public goods will be on a national scale, establishing the deprived areas, and evaluating the most effective ways to administer the available resources</w:t>
      </w:r>
      <w:r w:rsidR="0093766D" w:rsidRPr="0093766D">
        <w:rPr>
          <w:rFonts w:ascii="Times New Roman" w:eastAsia="Times New Roman" w:hAnsi="Times New Roman" w:cs="Times New Roman"/>
          <w:color w:val="363636"/>
          <w:sz w:val="24"/>
          <w:szCs w:val="24"/>
        </w:rPr>
        <w:t xml:space="preserve"> (Fischer et al., 2017)</w:t>
      </w:r>
      <w:r w:rsidR="00891AB3" w:rsidRPr="0093766D">
        <w:rPr>
          <w:rFonts w:ascii="Times New Roman" w:eastAsia="Times New Roman" w:hAnsi="Times New Roman" w:cs="Times New Roman"/>
          <w:color w:val="363636"/>
          <w:sz w:val="24"/>
          <w:szCs w:val="24"/>
        </w:rPr>
        <w:t>. The non-rivalry and non-excludability characters of public goods will be upheld, and an equal allocation of the public goods is a grantee.</w:t>
      </w:r>
    </w:p>
    <w:p w:rsidR="00EF4157" w:rsidRPr="0093766D" w:rsidRDefault="00CB3541" w:rsidP="0093766D">
      <w:pPr>
        <w:spacing w:after="0" w:line="480" w:lineRule="auto"/>
        <w:ind w:firstLine="720"/>
        <w:contextualSpacing/>
        <w:mirrorIndents/>
        <w:rPr>
          <w:rFonts w:ascii="Times New Roman" w:eastAsia="Times New Roman" w:hAnsi="Times New Roman" w:cs="Times New Roman"/>
          <w:color w:val="363636"/>
          <w:sz w:val="24"/>
          <w:szCs w:val="24"/>
        </w:rPr>
      </w:pPr>
      <w:r w:rsidRPr="0093766D">
        <w:rPr>
          <w:rFonts w:ascii="Times New Roman" w:eastAsia="Times New Roman" w:hAnsi="Times New Roman" w:cs="Times New Roman"/>
          <w:color w:val="363636"/>
          <w:sz w:val="24"/>
          <w:szCs w:val="24"/>
        </w:rPr>
        <w:t xml:space="preserve">However, if public goods were to be privatized, the </w:t>
      </w:r>
      <w:r w:rsidRPr="0093766D">
        <w:rPr>
          <w:rFonts w:ascii="Times New Roman" w:eastAsia="Times New Roman" w:hAnsi="Times New Roman" w:cs="Times New Roman"/>
          <w:color w:val="363636"/>
          <w:sz w:val="24"/>
          <w:szCs w:val="24"/>
        </w:rPr>
        <w:t>non-rivalry and non-exclud</w:t>
      </w:r>
      <w:r w:rsidRPr="0093766D">
        <w:rPr>
          <w:rFonts w:ascii="Times New Roman" w:eastAsia="Times New Roman" w:hAnsi="Times New Roman" w:cs="Times New Roman"/>
          <w:color w:val="363636"/>
          <w:sz w:val="24"/>
          <w:szCs w:val="24"/>
        </w:rPr>
        <w:t>ability of the goods will be abolished</w:t>
      </w:r>
      <w:r w:rsidR="0093766D" w:rsidRPr="0093766D">
        <w:rPr>
          <w:rFonts w:ascii="Times New Roman" w:eastAsia="Times New Roman" w:hAnsi="Times New Roman" w:cs="Times New Roman"/>
          <w:color w:val="363636"/>
          <w:sz w:val="24"/>
          <w:szCs w:val="24"/>
        </w:rPr>
        <w:t xml:space="preserve"> (Thaler, 2017)</w:t>
      </w:r>
      <w:r w:rsidRPr="0093766D">
        <w:rPr>
          <w:rFonts w:ascii="Times New Roman" w:eastAsia="Times New Roman" w:hAnsi="Times New Roman" w:cs="Times New Roman"/>
          <w:color w:val="363636"/>
          <w:sz w:val="24"/>
          <w:szCs w:val="24"/>
        </w:rPr>
        <w:t xml:space="preserve">. The privatization of public services runs a risk of </w:t>
      </w:r>
      <w:r w:rsidRPr="0093766D">
        <w:rPr>
          <w:rFonts w:ascii="Times New Roman" w:eastAsia="Times New Roman" w:hAnsi="Times New Roman" w:cs="Times New Roman"/>
          <w:color w:val="363636"/>
          <w:sz w:val="24"/>
          <w:szCs w:val="24"/>
        </w:rPr>
        <w:t xml:space="preserve">reducing the benefits and the commodities of available goods to those who pay. The private sector is interested in the generation of profits in all their </w:t>
      </w:r>
      <w:r w:rsidRPr="0093766D">
        <w:rPr>
          <w:rFonts w:ascii="Times New Roman" w:eastAsia="Times New Roman" w:hAnsi="Times New Roman" w:cs="Times New Roman"/>
          <w:color w:val="363636"/>
          <w:sz w:val="24"/>
          <w:szCs w:val="24"/>
        </w:rPr>
        <w:lastRenderedPageBreak/>
        <w:t>undertaking</w:t>
      </w:r>
      <w:r w:rsidR="0093766D" w:rsidRPr="0093766D">
        <w:rPr>
          <w:rFonts w:ascii="Times New Roman" w:eastAsia="Times New Roman" w:hAnsi="Times New Roman" w:cs="Times New Roman"/>
          <w:color w:val="363636"/>
          <w:sz w:val="24"/>
          <w:szCs w:val="24"/>
        </w:rPr>
        <w:t xml:space="preserve"> (Reinert &amp; Reinert, 2018)</w:t>
      </w:r>
      <w:r w:rsidRPr="0093766D">
        <w:rPr>
          <w:rFonts w:ascii="Times New Roman" w:eastAsia="Times New Roman" w:hAnsi="Times New Roman" w:cs="Times New Roman"/>
          <w:color w:val="363636"/>
          <w:sz w:val="24"/>
          <w:szCs w:val="24"/>
        </w:rPr>
        <w:t>. Therefore, free riders and the inclusivity of all will not work.</w:t>
      </w:r>
    </w:p>
    <w:p w:rsidR="00F66BD6" w:rsidRPr="0093766D" w:rsidRDefault="00F66BD6" w:rsidP="0093766D">
      <w:pPr>
        <w:spacing w:after="0" w:line="480" w:lineRule="auto"/>
        <w:contextualSpacing/>
        <w:mirrorIndents/>
        <w:rPr>
          <w:rFonts w:ascii="Times New Roman" w:eastAsia="Calibri" w:hAnsi="Times New Roman" w:cs="Times New Roman"/>
          <w:b/>
          <w:color w:val="1B1B1B"/>
          <w:sz w:val="24"/>
          <w:szCs w:val="24"/>
          <w:shd w:val="clear" w:color="auto" w:fill="FFFFFF"/>
        </w:rPr>
      </w:pPr>
    </w:p>
    <w:p w:rsidR="00F66BD6" w:rsidRPr="0093766D" w:rsidRDefault="00F66BD6" w:rsidP="0093766D">
      <w:pPr>
        <w:spacing w:after="0" w:line="480" w:lineRule="auto"/>
        <w:ind w:firstLine="720"/>
        <w:contextualSpacing/>
        <w:mirrorIndents/>
        <w:jc w:val="center"/>
        <w:rPr>
          <w:rFonts w:ascii="Times New Roman" w:eastAsia="Calibri" w:hAnsi="Times New Roman" w:cs="Times New Roman"/>
          <w:b/>
          <w:color w:val="1B1B1B"/>
          <w:sz w:val="24"/>
          <w:szCs w:val="24"/>
          <w:shd w:val="clear" w:color="auto" w:fill="FFFFFF"/>
        </w:rPr>
      </w:pPr>
    </w:p>
    <w:p w:rsidR="00F66BD6" w:rsidRPr="0093766D" w:rsidRDefault="00CB3541" w:rsidP="0093766D">
      <w:pPr>
        <w:spacing w:line="480" w:lineRule="auto"/>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br w:type="page"/>
      </w:r>
    </w:p>
    <w:p w:rsidR="00F66BD6" w:rsidRPr="0093766D" w:rsidRDefault="00CB3541" w:rsidP="0093766D">
      <w:pPr>
        <w:spacing w:after="0" w:line="480" w:lineRule="auto"/>
        <w:ind w:firstLine="720"/>
        <w:contextualSpacing/>
        <w:mirrorIndents/>
        <w:jc w:val="center"/>
        <w:rPr>
          <w:rFonts w:ascii="Times New Roman" w:eastAsia="Calibri" w:hAnsi="Times New Roman" w:cs="Times New Roman"/>
          <w:b/>
          <w:color w:val="1B1B1B"/>
          <w:sz w:val="24"/>
          <w:szCs w:val="24"/>
          <w:shd w:val="clear" w:color="auto" w:fill="FFFFFF"/>
        </w:rPr>
      </w:pPr>
      <w:r w:rsidRPr="0093766D">
        <w:rPr>
          <w:rFonts w:ascii="Times New Roman" w:eastAsia="Calibri" w:hAnsi="Times New Roman" w:cs="Times New Roman"/>
          <w:b/>
          <w:color w:val="1B1B1B"/>
          <w:sz w:val="24"/>
          <w:szCs w:val="24"/>
          <w:shd w:val="clear" w:color="auto" w:fill="FFFFFF"/>
        </w:rPr>
        <w:lastRenderedPageBreak/>
        <w:t>References</w:t>
      </w:r>
    </w:p>
    <w:p w:rsidR="00A710AC" w:rsidRPr="0093766D" w:rsidRDefault="00A710AC" w:rsidP="0093766D">
      <w:pPr>
        <w:spacing w:after="0" w:line="480" w:lineRule="auto"/>
        <w:ind w:left="720" w:hanging="720"/>
        <w:contextualSpacing/>
        <w:mirrorIndents/>
        <w:rPr>
          <w:rFonts w:ascii="Times New Roman" w:hAnsi="Times New Roman" w:cs="Times New Roman"/>
          <w:color w:val="222222"/>
          <w:sz w:val="20"/>
          <w:szCs w:val="20"/>
          <w:shd w:val="clear" w:color="auto" w:fill="FFFFFF"/>
        </w:rPr>
      </w:pPr>
      <w:r w:rsidRPr="0093766D">
        <w:rPr>
          <w:rFonts w:ascii="Times New Roman" w:hAnsi="Times New Roman" w:cs="Times New Roman"/>
          <w:color w:val="222222"/>
          <w:sz w:val="20"/>
          <w:szCs w:val="20"/>
          <w:shd w:val="clear" w:color="auto" w:fill="FFFFFF"/>
        </w:rPr>
        <w:t>Browning, E. K., &amp; Zupan, M. A. (2020). </w:t>
      </w:r>
      <w:r w:rsidRPr="0093766D">
        <w:rPr>
          <w:rFonts w:ascii="Times New Roman" w:hAnsi="Times New Roman" w:cs="Times New Roman"/>
          <w:i/>
          <w:iCs/>
          <w:color w:val="222222"/>
          <w:sz w:val="20"/>
          <w:szCs w:val="20"/>
          <w:shd w:val="clear" w:color="auto" w:fill="FFFFFF"/>
        </w:rPr>
        <w:t>Microeconomics: Theory and applications</w:t>
      </w:r>
      <w:r w:rsidRPr="0093766D">
        <w:rPr>
          <w:rFonts w:ascii="Times New Roman" w:hAnsi="Times New Roman" w:cs="Times New Roman"/>
          <w:color w:val="222222"/>
          <w:sz w:val="20"/>
          <w:szCs w:val="20"/>
          <w:shd w:val="clear" w:color="auto" w:fill="FFFFFF"/>
        </w:rPr>
        <w:t>. John Wiley &amp; Sons.</w:t>
      </w:r>
      <w:r w:rsidRPr="0093766D">
        <w:rPr>
          <w:rFonts w:ascii="Times New Roman" w:hAnsi="Times New Roman" w:cs="Times New Roman"/>
          <w:color w:val="222222"/>
          <w:sz w:val="20"/>
          <w:szCs w:val="20"/>
          <w:shd w:val="clear" w:color="auto" w:fill="FFFFFF"/>
        </w:rPr>
        <w:t xml:space="preserve"> </w:t>
      </w:r>
    </w:p>
    <w:p w:rsidR="00F66BD6" w:rsidRPr="0093766D" w:rsidRDefault="00A710AC" w:rsidP="0093766D">
      <w:pPr>
        <w:spacing w:after="0" w:line="480" w:lineRule="auto"/>
        <w:ind w:left="720" w:hanging="720"/>
        <w:contextualSpacing/>
        <w:mirrorIndents/>
        <w:rPr>
          <w:rFonts w:ascii="Times New Roman" w:hAnsi="Times New Roman" w:cs="Times New Roman"/>
          <w:color w:val="222222"/>
          <w:sz w:val="20"/>
          <w:szCs w:val="20"/>
          <w:shd w:val="clear" w:color="auto" w:fill="FFFFFF"/>
        </w:rPr>
      </w:pPr>
      <w:r w:rsidRPr="0093766D">
        <w:rPr>
          <w:rFonts w:ascii="Times New Roman" w:hAnsi="Times New Roman" w:cs="Times New Roman"/>
          <w:color w:val="222222"/>
          <w:sz w:val="20"/>
          <w:szCs w:val="20"/>
          <w:shd w:val="clear" w:color="auto" w:fill="FFFFFF"/>
        </w:rPr>
        <w:t>Fischer, L., Hasell, J., Proctor, J. C., Uwakwe, D., Perkins, Z. W., &amp; Watson, C. (Eds.). (2017). </w:t>
      </w:r>
      <w:r w:rsidRPr="0093766D">
        <w:rPr>
          <w:rFonts w:ascii="Times New Roman" w:hAnsi="Times New Roman" w:cs="Times New Roman"/>
          <w:i/>
          <w:iCs/>
          <w:color w:val="222222"/>
          <w:sz w:val="20"/>
          <w:szCs w:val="20"/>
          <w:shd w:val="clear" w:color="auto" w:fill="FFFFFF"/>
        </w:rPr>
        <w:t>Rethinking economics: An introduction to pluralist economics</w:t>
      </w:r>
      <w:r w:rsidRPr="0093766D">
        <w:rPr>
          <w:rFonts w:ascii="Times New Roman" w:hAnsi="Times New Roman" w:cs="Times New Roman"/>
          <w:color w:val="222222"/>
          <w:sz w:val="20"/>
          <w:szCs w:val="20"/>
          <w:shd w:val="clear" w:color="auto" w:fill="FFFFFF"/>
        </w:rPr>
        <w:t>. Routledge.</w:t>
      </w:r>
    </w:p>
    <w:p w:rsidR="00A710AC" w:rsidRPr="0093766D" w:rsidRDefault="00A710AC" w:rsidP="0093766D">
      <w:pPr>
        <w:spacing w:after="0" w:line="480" w:lineRule="auto"/>
        <w:ind w:left="720" w:hanging="720"/>
        <w:contextualSpacing/>
        <w:mirrorIndents/>
        <w:rPr>
          <w:rFonts w:ascii="Times New Roman" w:hAnsi="Times New Roman" w:cs="Times New Roman"/>
          <w:color w:val="222222"/>
          <w:sz w:val="20"/>
          <w:szCs w:val="20"/>
          <w:shd w:val="clear" w:color="auto" w:fill="FFFFFF"/>
        </w:rPr>
      </w:pPr>
      <w:r w:rsidRPr="0093766D">
        <w:rPr>
          <w:rFonts w:ascii="Times New Roman" w:hAnsi="Times New Roman" w:cs="Times New Roman"/>
          <w:color w:val="222222"/>
          <w:sz w:val="20"/>
          <w:szCs w:val="20"/>
          <w:shd w:val="clear" w:color="auto" w:fill="FFFFFF"/>
        </w:rPr>
        <w:t>Reinert, E. S., &amp; Reinert, F. A. (2018). 33 Economic Bestsellers published before 1750. </w:t>
      </w:r>
      <w:r w:rsidRPr="0093766D">
        <w:rPr>
          <w:rFonts w:ascii="Times New Roman" w:hAnsi="Times New Roman" w:cs="Times New Roman"/>
          <w:i/>
          <w:iCs/>
          <w:color w:val="222222"/>
          <w:sz w:val="20"/>
          <w:szCs w:val="20"/>
          <w:shd w:val="clear" w:color="auto" w:fill="FFFFFF"/>
        </w:rPr>
        <w:t>The European Journal of the History of Economic Thought</w:t>
      </w:r>
      <w:r w:rsidRPr="0093766D">
        <w:rPr>
          <w:rFonts w:ascii="Times New Roman" w:hAnsi="Times New Roman" w:cs="Times New Roman"/>
          <w:color w:val="222222"/>
          <w:sz w:val="20"/>
          <w:szCs w:val="20"/>
          <w:shd w:val="clear" w:color="auto" w:fill="FFFFFF"/>
        </w:rPr>
        <w:t>, </w:t>
      </w:r>
      <w:r w:rsidRPr="0093766D">
        <w:rPr>
          <w:rFonts w:ascii="Times New Roman" w:hAnsi="Times New Roman" w:cs="Times New Roman"/>
          <w:i/>
          <w:iCs/>
          <w:color w:val="222222"/>
          <w:sz w:val="20"/>
          <w:szCs w:val="20"/>
          <w:shd w:val="clear" w:color="auto" w:fill="FFFFFF"/>
        </w:rPr>
        <w:t>25</w:t>
      </w:r>
      <w:r w:rsidRPr="0093766D">
        <w:rPr>
          <w:rFonts w:ascii="Times New Roman" w:hAnsi="Times New Roman" w:cs="Times New Roman"/>
          <w:color w:val="222222"/>
          <w:sz w:val="20"/>
          <w:szCs w:val="20"/>
          <w:shd w:val="clear" w:color="auto" w:fill="FFFFFF"/>
        </w:rPr>
        <w:t>(6), 1206-1263.</w:t>
      </w:r>
    </w:p>
    <w:p w:rsidR="00A710AC" w:rsidRPr="0093766D" w:rsidRDefault="00A710AC" w:rsidP="0093766D">
      <w:pPr>
        <w:spacing w:after="0" w:line="480" w:lineRule="auto"/>
        <w:ind w:left="720" w:hanging="720"/>
        <w:contextualSpacing/>
        <w:mirrorIndents/>
        <w:rPr>
          <w:rFonts w:ascii="Times New Roman" w:hAnsi="Times New Roman" w:cs="Times New Roman"/>
          <w:color w:val="222222"/>
          <w:sz w:val="20"/>
          <w:szCs w:val="20"/>
          <w:shd w:val="clear" w:color="auto" w:fill="FFFFFF"/>
        </w:rPr>
      </w:pPr>
      <w:r w:rsidRPr="0093766D">
        <w:rPr>
          <w:rFonts w:ascii="Times New Roman" w:hAnsi="Times New Roman" w:cs="Times New Roman"/>
          <w:color w:val="222222"/>
          <w:sz w:val="20"/>
          <w:szCs w:val="20"/>
          <w:shd w:val="clear" w:color="auto" w:fill="FFFFFF"/>
        </w:rPr>
        <w:t>Stantcheva, S., &amp; Veuger, S. (2019). ECONOMICS 1410/KENNEDY SCHOOL SUP-125 Public Economics: Designing Government Policy. </w:t>
      </w:r>
      <w:r w:rsidRPr="0093766D">
        <w:rPr>
          <w:rFonts w:ascii="Times New Roman" w:hAnsi="Times New Roman" w:cs="Times New Roman"/>
          <w:i/>
          <w:iCs/>
          <w:color w:val="222222"/>
          <w:sz w:val="20"/>
          <w:szCs w:val="20"/>
          <w:shd w:val="clear" w:color="auto" w:fill="FFFFFF"/>
        </w:rPr>
        <w:t>Annual Review of Policy Design</w:t>
      </w:r>
      <w:r w:rsidRPr="0093766D">
        <w:rPr>
          <w:rFonts w:ascii="Times New Roman" w:hAnsi="Times New Roman" w:cs="Times New Roman"/>
          <w:color w:val="222222"/>
          <w:sz w:val="20"/>
          <w:szCs w:val="20"/>
          <w:shd w:val="clear" w:color="auto" w:fill="FFFFFF"/>
        </w:rPr>
        <w:t>, </w:t>
      </w:r>
      <w:r w:rsidRPr="0093766D">
        <w:rPr>
          <w:rFonts w:ascii="Times New Roman" w:hAnsi="Times New Roman" w:cs="Times New Roman"/>
          <w:i/>
          <w:iCs/>
          <w:color w:val="222222"/>
          <w:sz w:val="20"/>
          <w:szCs w:val="20"/>
          <w:shd w:val="clear" w:color="auto" w:fill="FFFFFF"/>
        </w:rPr>
        <w:t>7</w:t>
      </w:r>
      <w:r w:rsidRPr="0093766D">
        <w:rPr>
          <w:rFonts w:ascii="Times New Roman" w:hAnsi="Times New Roman" w:cs="Times New Roman"/>
          <w:color w:val="222222"/>
          <w:sz w:val="20"/>
          <w:szCs w:val="20"/>
          <w:shd w:val="clear" w:color="auto" w:fill="FFFFFF"/>
        </w:rPr>
        <w:t>(1), 1-20.</w:t>
      </w:r>
      <w:r w:rsidRPr="0093766D">
        <w:rPr>
          <w:rFonts w:ascii="Times New Roman" w:hAnsi="Times New Roman" w:cs="Times New Roman"/>
          <w:color w:val="222222"/>
          <w:sz w:val="20"/>
          <w:szCs w:val="20"/>
          <w:shd w:val="clear" w:color="auto" w:fill="FFFFFF"/>
        </w:rPr>
        <w:t xml:space="preserve"> </w:t>
      </w:r>
    </w:p>
    <w:p w:rsidR="00A710AC" w:rsidRPr="0093766D" w:rsidRDefault="00A710AC" w:rsidP="0093766D">
      <w:pPr>
        <w:spacing w:after="0" w:line="480" w:lineRule="auto"/>
        <w:ind w:left="720" w:hanging="720"/>
        <w:contextualSpacing/>
        <w:mirrorIndents/>
        <w:rPr>
          <w:rFonts w:ascii="Times New Roman" w:hAnsi="Times New Roman" w:cs="Times New Roman"/>
          <w:color w:val="222222"/>
          <w:sz w:val="20"/>
          <w:szCs w:val="20"/>
          <w:shd w:val="clear" w:color="auto" w:fill="FFFFFF"/>
        </w:rPr>
      </w:pPr>
      <w:r w:rsidRPr="0093766D">
        <w:rPr>
          <w:rFonts w:ascii="Times New Roman" w:hAnsi="Times New Roman" w:cs="Times New Roman"/>
          <w:color w:val="222222"/>
          <w:sz w:val="20"/>
          <w:szCs w:val="20"/>
          <w:shd w:val="clear" w:color="auto" w:fill="FFFFFF"/>
        </w:rPr>
        <w:t>Thaler, R. H. (2017). Behavioral economics. </w:t>
      </w:r>
      <w:r w:rsidRPr="0093766D">
        <w:rPr>
          <w:rFonts w:ascii="Times New Roman" w:hAnsi="Times New Roman" w:cs="Times New Roman"/>
          <w:i/>
          <w:iCs/>
          <w:color w:val="222222"/>
          <w:sz w:val="20"/>
          <w:szCs w:val="20"/>
          <w:shd w:val="clear" w:color="auto" w:fill="FFFFFF"/>
        </w:rPr>
        <w:t>Journal of Political Economy</w:t>
      </w:r>
      <w:r w:rsidRPr="0093766D">
        <w:rPr>
          <w:rFonts w:ascii="Times New Roman" w:hAnsi="Times New Roman" w:cs="Times New Roman"/>
          <w:color w:val="222222"/>
          <w:sz w:val="20"/>
          <w:szCs w:val="20"/>
          <w:shd w:val="clear" w:color="auto" w:fill="FFFFFF"/>
        </w:rPr>
        <w:t>, </w:t>
      </w:r>
      <w:r w:rsidRPr="0093766D">
        <w:rPr>
          <w:rFonts w:ascii="Times New Roman" w:hAnsi="Times New Roman" w:cs="Times New Roman"/>
          <w:i/>
          <w:iCs/>
          <w:color w:val="222222"/>
          <w:sz w:val="20"/>
          <w:szCs w:val="20"/>
          <w:shd w:val="clear" w:color="auto" w:fill="FFFFFF"/>
        </w:rPr>
        <w:t>125</w:t>
      </w:r>
      <w:r w:rsidRPr="0093766D">
        <w:rPr>
          <w:rFonts w:ascii="Times New Roman" w:hAnsi="Times New Roman" w:cs="Times New Roman"/>
          <w:color w:val="222222"/>
          <w:sz w:val="20"/>
          <w:szCs w:val="20"/>
          <w:shd w:val="clear" w:color="auto" w:fill="FFFFFF"/>
        </w:rPr>
        <w:t>(6), 1799-1805.</w:t>
      </w:r>
    </w:p>
    <w:p w:rsidR="00A710AC" w:rsidRPr="0093766D" w:rsidRDefault="00A710AC" w:rsidP="0093766D">
      <w:pPr>
        <w:spacing w:after="0" w:line="480" w:lineRule="auto"/>
        <w:ind w:firstLine="720"/>
        <w:contextualSpacing/>
        <w:mirrorIndents/>
        <w:rPr>
          <w:rFonts w:ascii="Times New Roman" w:hAnsi="Times New Roman" w:cs="Times New Roman"/>
          <w:color w:val="222222"/>
          <w:sz w:val="20"/>
          <w:szCs w:val="20"/>
          <w:shd w:val="clear" w:color="auto" w:fill="FFFFFF"/>
        </w:rPr>
      </w:pPr>
    </w:p>
    <w:p w:rsidR="00A710AC" w:rsidRPr="0093766D" w:rsidRDefault="00A710AC" w:rsidP="0093766D">
      <w:pPr>
        <w:spacing w:after="0" w:line="480" w:lineRule="auto"/>
        <w:ind w:firstLine="720"/>
        <w:contextualSpacing/>
        <w:mirrorIndents/>
        <w:rPr>
          <w:rFonts w:ascii="Times New Roman" w:hAnsi="Times New Roman" w:cs="Times New Roman"/>
          <w:color w:val="222222"/>
          <w:sz w:val="20"/>
          <w:szCs w:val="20"/>
          <w:shd w:val="clear" w:color="auto" w:fill="FFFFFF"/>
        </w:rPr>
      </w:pPr>
    </w:p>
    <w:p w:rsidR="00A710AC" w:rsidRPr="0093766D" w:rsidRDefault="00A710AC" w:rsidP="0093766D">
      <w:pPr>
        <w:spacing w:after="0" w:line="480" w:lineRule="auto"/>
        <w:ind w:firstLine="720"/>
        <w:contextualSpacing/>
        <w:mirrorIndents/>
        <w:rPr>
          <w:rFonts w:ascii="Times New Roman" w:eastAsia="Calibri" w:hAnsi="Times New Roman" w:cs="Times New Roman"/>
          <w:b/>
          <w:color w:val="1B1B1B"/>
          <w:sz w:val="24"/>
          <w:szCs w:val="24"/>
          <w:shd w:val="clear" w:color="auto" w:fill="FFFFFF"/>
        </w:rPr>
      </w:pPr>
    </w:p>
    <w:p w:rsidR="008A31E8" w:rsidRPr="0093766D" w:rsidRDefault="008A31E8" w:rsidP="0093766D">
      <w:pPr>
        <w:spacing w:line="480" w:lineRule="auto"/>
        <w:rPr>
          <w:rFonts w:ascii="Times New Roman" w:hAnsi="Times New Roman" w:cs="Times New Roman"/>
        </w:rPr>
      </w:pPr>
    </w:p>
    <w:sectPr w:rsidR="008A31E8" w:rsidRPr="0093766D" w:rsidSect="009376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541" w:rsidRDefault="00CB3541">
      <w:pPr>
        <w:spacing w:after="0" w:line="240" w:lineRule="auto"/>
      </w:pPr>
      <w:r>
        <w:separator/>
      </w:r>
    </w:p>
  </w:endnote>
  <w:endnote w:type="continuationSeparator" w:id="0">
    <w:p w:rsidR="00CB3541" w:rsidRDefault="00CB3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541" w:rsidRDefault="00CB3541">
      <w:pPr>
        <w:spacing w:after="0" w:line="240" w:lineRule="auto"/>
      </w:pPr>
      <w:r>
        <w:separator/>
      </w:r>
    </w:p>
  </w:footnote>
  <w:footnote w:type="continuationSeparator" w:id="0">
    <w:p w:rsidR="00CB3541" w:rsidRDefault="00CB35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8752704"/>
      <w:docPartObj>
        <w:docPartGallery w:val="Page Numbers (Top of Page)"/>
        <w:docPartUnique/>
      </w:docPartObj>
    </w:sdtPr>
    <w:sdtEndPr>
      <w:rPr>
        <w:noProof/>
      </w:rPr>
    </w:sdtEndPr>
    <w:sdtContent>
      <w:p w:rsidR="00F66BD6" w:rsidRPr="00F66BD6" w:rsidRDefault="00CB3541" w:rsidP="00F66BD6">
        <w:pPr>
          <w:pStyle w:val="Header"/>
          <w:spacing w:line="480" w:lineRule="auto"/>
          <w:jc w:val="right"/>
          <w:rPr>
            <w:rFonts w:ascii="Times New Roman" w:hAnsi="Times New Roman" w:cs="Times New Roman"/>
            <w:sz w:val="24"/>
            <w:szCs w:val="24"/>
          </w:rPr>
        </w:pPr>
        <w:r w:rsidRPr="00F66BD6">
          <w:rPr>
            <w:rFonts w:ascii="Times New Roman" w:hAnsi="Times New Roman" w:cs="Times New Roman"/>
            <w:sz w:val="24"/>
            <w:szCs w:val="24"/>
          </w:rPr>
          <w:fldChar w:fldCharType="begin"/>
        </w:r>
        <w:r w:rsidRPr="00F66BD6">
          <w:rPr>
            <w:rFonts w:ascii="Times New Roman" w:hAnsi="Times New Roman" w:cs="Times New Roman"/>
            <w:sz w:val="24"/>
            <w:szCs w:val="24"/>
          </w:rPr>
          <w:instrText xml:space="preserve"> PAGE   \* MERGEFORMAT </w:instrText>
        </w:r>
        <w:r w:rsidRPr="00F66BD6">
          <w:rPr>
            <w:rFonts w:ascii="Times New Roman" w:hAnsi="Times New Roman" w:cs="Times New Roman"/>
            <w:sz w:val="24"/>
            <w:szCs w:val="24"/>
          </w:rPr>
          <w:fldChar w:fldCharType="separate"/>
        </w:r>
        <w:r w:rsidR="0093766D">
          <w:rPr>
            <w:rFonts w:ascii="Times New Roman" w:hAnsi="Times New Roman" w:cs="Times New Roman"/>
            <w:noProof/>
            <w:sz w:val="24"/>
            <w:szCs w:val="24"/>
          </w:rPr>
          <w:t>7</w:t>
        </w:r>
        <w:r w:rsidRPr="00F66BD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E67F8"/>
    <w:multiLevelType w:val="multilevel"/>
    <w:tmpl w:val="E6DAC3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BD6"/>
    <w:rsid w:val="000B2620"/>
    <w:rsid w:val="0012080C"/>
    <w:rsid w:val="001D36BB"/>
    <w:rsid w:val="0022367E"/>
    <w:rsid w:val="002A2A65"/>
    <w:rsid w:val="002C5FA0"/>
    <w:rsid w:val="00325E03"/>
    <w:rsid w:val="00367C16"/>
    <w:rsid w:val="00473081"/>
    <w:rsid w:val="00521738"/>
    <w:rsid w:val="005E0BEF"/>
    <w:rsid w:val="005E235F"/>
    <w:rsid w:val="006151EE"/>
    <w:rsid w:val="00647F7A"/>
    <w:rsid w:val="0067045A"/>
    <w:rsid w:val="00687453"/>
    <w:rsid w:val="006D39D9"/>
    <w:rsid w:val="007147C3"/>
    <w:rsid w:val="007B3600"/>
    <w:rsid w:val="00826B30"/>
    <w:rsid w:val="00873D77"/>
    <w:rsid w:val="00891AB3"/>
    <w:rsid w:val="008A31E8"/>
    <w:rsid w:val="0093766D"/>
    <w:rsid w:val="00A15619"/>
    <w:rsid w:val="00A710AC"/>
    <w:rsid w:val="00B008CC"/>
    <w:rsid w:val="00BA0018"/>
    <w:rsid w:val="00BB273C"/>
    <w:rsid w:val="00CA3834"/>
    <w:rsid w:val="00CB157C"/>
    <w:rsid w:val="00CB3541"/>
    <w:rsid w:val="00E53B9A"/>
    <w:rsid w:val="00EF4157"/>
    <w:rsid w:val="00F66BD6"/>
    <w:rsid w:val="00FA0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079F6-5EC2-44DD-B1F8-D2D7E2B0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D6"/>
  </w:style>
  <w:style w:type="paragraph" w:styleId="Footer">
    <w:name w:val="footer"/>
    <w:basedOn w:val="Normal"/>
    <w:link w:val="FooterChar"/>
    <w:uiPriority w:val="99"/>
    <w:unhideWhenUsed/>
    <w:rsid w:val="00F66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2020-11-12T12:00:00Z</dcterms:created>
  <dcterms:modified xsi:type="dcterms:W3CDTF">2020-11-12T12:00:00Z</dcterms:modified>
</cp:coreProperties>
</file>